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FA" w:rsidRDefault="009602FA">
      <w:pPr>
        <w:pStyle w:val="ConsPlusTitlePage"/>
      </w:pPr>
      <w:r>
        <w:t xml:space="preserve">Документ предоставлен </w:t>
      </w:r>
      <w:hyperlink r:id="rId5" w:history="1">
        <w:r>
          <w:rPr>
            <w:color w:val="0000FF"/>
          </w:rPr>
          <w:t>КонсультантПлюс</w:t>
        </w:r>
      </w:hyperlink>
      <w:r>
        <w:br/>
      </w:r>
    </w:p>
    <w:p w:rsidR="009602FA" w:rsidRDefault="009602FA">
      <w:pPr>
        <w:pStyle w:val="ConsPlusNormal"/>
        <w:jc w:val="both"/>
        <w:outlineLvl w:val="0"/>
      </w:pPr>
    </w:p>
    <w:p w:rsidR="009602FA" w:rsidRDefault="009602FA">
      <w:pPr>
        <w:pStyle w:val="ConsPlusTitle"/>
        <w:jc w:val="center"/>
        <w:outlineLvl w:val="0"/>
      </w:pPr>
      <w:r>
        <w:t>ПРАВИТЕЛЬСТВО РОССИЙСКОЙ ФЕДЕРАЦИИ</w:t>
      </w:r>
    </w:p>
    <w:p w:rsidR="009602FA" w:rsidRDefault="009602FA">
      <w:pPr>
        <w:pStyle w:val="ConsPlusTitle"/>
        <w:jc w:val="center"/>
      </w:pPr>
    </w:p>
    <w:p w:rsidR="009602FA" w:rsidRDefault="009602FA">
      <w:pPr>
        <w:pStyle w:val="ConsPlusTitle"/>
        <w:jc w:val="center"/>
      </w:pPr>
      <w:r>
        <w:t>ПОСТАНОВЛЕНИЕ</w:t>
      </w:r>
    </w:p>
    <w:p w:rsidR="009602FA" w:rsidRDefault="009602FA">
      <w:pPr>
        <w:pStyle w:val="ConsPlusTitle"/>
        <w:jc w:val="center"/>
      </w:pPr>
      <w:r>
        <w:t>от 2 апреля 2020 г. N 409</w:t>
      </w:r>
    </w:p>
    <w:p w:rsidR="009602FA" w:rsidRDefault="009602FA">
      <w:pPr>
        <w:pStyle w:val="ConsPlusTitle"/>
        <w:jc w:val="center"/>
      </w:pPr>
    </w:p>
    <w:p w:rsidR="009602FA" w:rsidRDefault="009602FA">
      <w:pPr>
        <w:pStyle w:val="ConsPlusTitle"/>
        <w:jc w:val="center"/>
      </w:pPr>
      <w:r>
        <w:t>О МЕРАХ ПО ОБЕСПЕЧЕНИЮ УСТОЙЧИВОГО РАЗВИТИЯ ЭКОНОМИКИ</w:t>
      </w:r>
    </w:p>
    <w:p w:rsidR="009602FA" w:rsidRDefault="00960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2FA">
        <w:trPr>
          <w:jc w:val="center"/>
        </w:trPr>
        <w:tc>
          <w:tcPr>
            <w:tcW w:w="9294" w:type="dxa"/>
            <w:tcBorders>
              <w:top w:val="nil"/>
              <w:left w:val="single" w:sz="24" w:space="0" w:color="CED3F1"/>
              <w:bottom w:val="nil"/>
              <w:right w:val="single" w:sz="24" w:space="0" w:color="F4F3F8"/>
            </w:tcBorders>
            <w:shd w:val="clear" w:color="auto" w:fill="F4F3F8"/>
          </w:tcPr>
          <w:p w:rsidR="009602FA" w:rsidRDefault="009602FA">
            <w:pPr>
              <w:pStyle w:val="ConsPlusNormal"/>
              <w:jc w:val="center"/>
            </w:pPr>
            <w:r>
              <w:rPr>
                <w:color w:val="392C69"/>
              </w:rPr>
              <w:t>Список изменяющих документов</w:t>
            </w:r>
          </w:p>
          <w:p w:rsidR="009602FA" w:rsidRDefault="009602FA">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24.04.2020 N 570)</w:t>
            </w:r>
          </w:p>
        </w:tc>
      </w:tr>
    </w:tbl>
    <w:p w:rsidR="009602FA" w:rsidRDefault="009602FA">
      <w:pPr>
        <w:pStyle w:val="ConsPlusNormal"/>
        <w:jc w:val="both"/>
      </w:pPr>
    </w:p>
    <w:p w:rsidR="009602FA" w:rsidRDefault="009602FA">
      <w:pPr>
        <w:pStyle w:val="ConsPlusNormal"/>
        <w:ind w:firstLine="540"/>
        <w:jc w:val="both"/>
      </w:pPr>
      <w:r>
        <w:t>Правительство Российской Федерации постановляет:</w:t>
      </w:r>
    </w:p>
    <w:p w:rsidR="009602FA" w:rsidRDefault="009602FA">
      <w:pPr>
        <w:pStyle w:val="ConsPlusNormal"/>
        <w:spacing w:before="220"/>
        <w:ind w:firstLine="540"/>
        <w:jc w:val="both"/>
      </w:pPr>
      <w:bookmarkStart w:id="0" w:name="P11"/>
      <w:bookmarkEnd w:id="0"/>
      <w:r>
        <w:t xml:space="preserve">1. Предоставить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коронавирусной инфекции, </w:t>
      </w:r>
      <w:hyperlink r:id="rId7" w:history="1">
        <w:r>
          <w:rPr>
            <w:color w:val="0000FF"/>
          </w:rPr>
          <w:t>перечень</w:t>
        </w:r>
      </w:hyperlink>
      <w:r>
        <w:t xml:space="preserve"> которых утверждается Правительством Российской Федерации, следующие меры поддержки:</w:t>
      </w:r>
    </w:p>
    <w:p w:rsidR="009602FA" w:rsidRDefault="009602FA">
      <w:pPr>
        <w:pStyle w:val="ConsPlusNormal"/>
        <w:spacing w:before="220"/>
        <w:ind w:firstLine="540"/>
        <w:jc w:val="both"/>
      </w:pPr>
      <w:bookmarkStart w:id="1" w:name="P12"/>
      <w:bookmarkEnd w:id="1"/>
      <w:r>
        <w:t xml:space="preserve">а) продлить организациям и индивидуальным предпринимателям, включенным по состоянию на 1 марта 2020 г. в соответствии с Федеральным </w:t>
      </w:r>
      <w:hyperlink r:id="rId8" w:history="1">
        <w:r>
          <w:rPr>
            <w:color w:val="0000FF"/>
          </w:rPr>
          <w:t>законом</w:t>
        </w:r>
      </w:hyperlink>
      <w:r>
        <w:t xml:space="preserve"> "О развитии малого и среднего предпринимательства в Российской Федерации" в единый реестр субъектов малого и среднего предпринимательства, установленные законодательством о налогах и сборах сроки уплаты следующих налогов (авансовых платежей):</w:t>
      </w:r>
    </w:p>
    <w:p w:rsidR="009602FA" w:rsidRDefault="009602FA">
      <w:pPr>
        <w:pStyle w:val="ConsPlusNormal"/>
        <w:spacing w:before="220"/>
        <w:ind w:firstLine="540"/>
        <w:jc w:val="both"/>
      </w:pPr>
      <w:r>
        <w:t>налог на прибыль организаций, единый сельскохозяйственный налог, налог, уплачиваемый в связи с применением упрощенной системы налогообложения за 2019 год, - на 6 месяцев;</w:t>
      </w:r>
    </w:p>
    <w:p w:rsidR="009602FA" w:rsidRDefault="009602FA">
      <w:pPr>
        <w:pStyle w:val="ConsPlusNormal"/>
        <w:spacing w:before="220"/>
        <w:ind w:firstLine="540"/>
        <w:jc w:val="both"/>
      </w:pPr>
      <w:r>
        <w:t xml:space="preserve">налог на доходы физических лиц за 2019 год, уплачиваемый индивидуальными предпринимателями в соответствии с </w:t>
      </w:r>
      <w:hyperlink r:id="rId9" w:history="1">
        <w:r>
          <w:rPr>
            <w:color w:val="0000FF"/>
          </w:rPr>
          <w:t>пунктом 6 статьи 227</w:t>
        </w:r>
      </w:hyperlink>
      <w:r>
        <w:t xml:space="preserve"> Налогового кодекса Российской Федерации (далее - Кодекс), - на 3 месяца;</w:t>
      </w:r>
    </w:p>
    <w:p w:rsidR="009602FA" w:rsidRDefault="009602FA">
      <w:pPr>
        <w:pStyle w:val="ConsPlusNormal"/>
        <w:spacing w:before="220"/>
        <w:ind w:firstLine="540"/>
        <w:jc w:val="both"/>
      </w:pPr>
      <w:r>
        <w:t>налоги (за исключением налога на добавленную стоимость, налога на профессиональный доход, налогов, уплачиваемых в качестве налогового агента) и авансовые платежи по налогам за март и I квартал 2020 г. - на 6 месяцев, за апрель - июнь, за II квартал и первое полугодие 2020 г. - на 4 месяца;</w:t>
      </w:r>
    </w:p>
    <w:p w:rsidR="009602FA" w:rsidRDefault="009602FA">
      <w:pPr>
        <w:pStyle w:val="ConsPlusNormal"/>
        <w:spacing w:before="220"/>
        <w:ind w:firstLine="540"/>
        <w:jc w:val="both"/>
      </w:pPr>
      <w:r>
        <w:t>налог, уплачиваемый в связи с применением патентной системы налогообложения, срок уплаты которого приходится на II квартал 2020 г., - на 4 месяца;</w:t>
      </w:r>
    </w:p>
    <w:p w:rsidR="009602FA" w:rsidRDefault="009602FA">
      <w:pPr>
        <w:pStyle w:val="ConsPlusNormal"/>
        <w:spacing w:before="220"/>
        <w:ind w:firstLine="540"/>
        <w:jc w:val="both"/>
      </w:pPr>
      <w:proofErr w:type="gramStart"/>
      <w:r>
        <w:t>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транспортному налогу, налогу на имущество организаций и земельному налогу, установить, что указанные авансовые платежи за I квартал 2020 г. подлежат уплате не позднее 30 октября 2020 г., за II квартал 2020 г. - не позднее 30 декабря 2020 г.;</w:t>
      </w:r>
      <w:proofErr w:type="gramEnd"/>
    </w:p>
    <w:p w:rsidR="009602FA" w:rsidRDefault="009602FA">
      <w:pPr>
        <w:pStyle w:val="ConsPlusNormal"/>
        <w:spacing w:before="220"/>
        <w:ind w:firstLine="540"/>
        <w:jc w:val="both"/>
      </w:pPr>
      <w:r>
        <w:t xml:space="preserve">б) продлить организациям и индивидуальным предпринимателям, указанным в </w:t>
      </w:r>
      <w:hyperlink w:anchor="P12" w:history="1">
        <w:r>
          <w:rPr>
            <w:color w:val="0000FF"/>
          </w:rPr>
          <w:t>подпункте "а"</w:t>
        </w:r>
      </w:hyperlink>
      <w:r>
        <w:t xml:space="preserve"> настоящего пункта, установленные Кодексом сроки уплаты страховых взносов:</w:t>
      </w:r>
    </w:p>
    <w:p w:rsidR="009602FA" w:rsidRDefault="009602FA">
      <w:pPr>
        <w:pStyle w:val="ConsPlusNormal"/>
        <w:jc w:val="both"/>
      </w:pPr>
      <w:r>
        <w:t xml:space="preserve">(в ред. </w:t>
      </w:r>
      <w:hyperlink r:id="rId10"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r>
        <w:t>исчисленных с выплат и иных вознаграждений в пользу физических лиц за март - май 2020 г., - на 6 месяцев;</w:t>
      </w:r>
    </w:p>
    <w:p w:rsidR="009602FA" w:rsidRDefault="009602FA">
      <w:pPr>
        <w:pStyle w:val="ConsPlusNormal"/>
        <w:spacing w:before="220"/>
        <w:ind w:firstLine="540"/>
        <w:jc w:val="both"/>
      </w:pPr>
      <w:r>
        <w:t xml:space="preserve">исчисленных с выплат и иных вознаграждений в пользу физических лиц за июнь - июль 2020 </w:t>
      </w:r>
      <w:r>
        <w:lastRenderedPageBreak/>
        <w:t>г., а также исчисленных индивидуальным предпринимателем за 2019 год с суммы дохода, превышающей 300000 рублей, - на 4 месяца;</w:t>
      </w:r>
    </w:p>
    <w:p w:rsidR="009602FA" w:rsidRDefault="009602FA">
      <w:pPr>
        <w:pStyle w:val="ConsPlusNormal"/>
        <w:spacing w:before="220"/>
        <w:ind w:firstLine="540"/>
        <w:jc w:val="both"/>
      </w:pPr>
      <w:bookmarkStart w:id="2" w:name="P22"/>
      <w:bookmarkEnd w:id="2"/>
      <w:r>
        <w:t xml:space="preserve">в) продлить организациям и индивидуальным предпринимателям, указанным в </w:t>
      </w:r>
      <w:hyperlink w:anchor="P12" w:history="1">
        <w:r>
          <w:rPr>
            <w:color w:val="0000FF"/>
          </w:rPr>
          <w:t>подпункте "а"</w:t>
        </w:r>
      </w:hyperlink>
      <w:r>
        <w:t xml:space="preserve"> настоящего пункта, установленные Федеральным </w:t>
      </w:r>
      <w:hyperlink r:id="rId11" w:history="1">
        <w:r>
          <w:rPr>
            <w:color w:val="0000FF"/>
          </w:rPr>
          <w:t>законом</w:t>
        </w:r>
      </w:hyperlink>
      <w:r>
        <w:t xml:space="preserve"> "Об обязательном социальном страховании от несчастных случаев на производстве и профессиональных заболеваний" (далее - Федеральный закон) сроки уплаты страховых взносов на обязательное социальное страхование от несчастных случаев на производстве и профессиональных заболеваний:</w:t>
      </w:r>
    </w:p>
    <w:p w:rsidR="009602FA" w:rsidRDefault="009602FA">
      <w:pPr>
        <w:pStyle w:val="ConsPlusNormal"/>
        <w:jc w:val="both"/>
      </w:pPr>
      <w:r>
        <w:t xml:space="preserve">(в ред. </w:t>
      </w:r>
      <w:hyperlink r:id="rId12"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r>
        <w:t>начисленных с выплат и иных вознаграждений в пользу физических лиц за период март - май 2020 г., - на 6 месяцев;</w:t>
      </w:r>
    </w:p>
    <w:p w:rsidR="009602FA" w:rsidRDefault="009602FA">
      <w:pPr>
        <w:pStyle w:val="ConsPlusNormal"/>
        <w:spacing w:before="220"/>
        <w:ind w:firstLine="540"/>
        <w:jc w:val="both"/>
      </w:pPr>
      <w:r>
        <w:t>начисленных с выплат и иных вознаграждений в пользу физических лиц за период июнь - июль 2020 г., - на 4 месяца.</w:t>
      </w:r>
    </w:p>
    <w:p w:rsidR="009602FA" w:rsidRDefault="009602FA">
      <w:pPr>
        <w:pStyle w:val="ConsPlusNormal"/>
        <w:spacing w:before="220"/>
        <w:ind w:firstLine="540"/>
        <w:jc w:val="both"/>
      </w:pPr>
      <w:r>
        <w:t xml:space="preserve">1(1). </w:t>
      </w:r>
      <w:proofErr w:type="gramStart"/>
      <w:r>
        <w:t xml:space="preserve">Уплата сумм налогов (авансовых платежей), страховых взносов, предусмотренных </w:t>
      </w:r>
      <w:hyperlink w:anchor="P12" w:history="1">
        <w:r>
          <w:rPr>
            <w:color w:val="0000FF"/>
          </w:rPr>
          <w:t>подпунктами "а"</w:t>
        </w:r>
      </w:hyperlink>
      <w:r>
        <w:t xml:space="preserve"> - </w:t>
      </w:r>
      <w:hyperlink w:anchor="P22" w:history="1">
        <w:r>
          <w:rPr>
            <w:color w:val="0000FF"/>
          </w:rPr>
          <w:t>"в" пункта 1</w:t>
        </w:r>
      </w:hyperlink>
      <w:r>
        <w:t xml:space="preserve"> настоящего постановления, производится равными частями в размере одной двенадцатой указанной суммы ежемесячно, не позднее последнего числа, начиная с месяца, следующего за месяцем, в котором наступает срок уплаты соответствующих налогов (авансовых платежей), страховых взносов, продленный на основании соответствующего подпункта </w:t>
      </w:r>
      <w:hyperlink w:anchor="P11" w:history="1">
        <w:r>
          <w:rPr>
            <w:color w:val="0000FF"/>
          </w:rPr>
          <w:t>пункта 1</w:t>
        </w:r>
      </w:hyperlink>
      <w:r>
        <w:t xml:space="preserve"> настоящего постановления.</w:t>
      </w:r>
      <w:proofErr w:type="gramEnd"/>
    </w:p>
    <w:p w:rsidR="009602FA" w:rsidRDefault="009602FA">
      <w:pPr>
        <w:pStyle w:val="ConsPlusNormal"/>
        <w:jc w:val="both"/>
      </w:pPr>
      <w:r>
        <w:t>(</w:t>
      </w:r>
      <w:proofErr w:type="gramStart"/>
      <w:r>
        <w:t>п</w:t>
      </w:r>
      <w:proofErr w:type="gramEnd"/>
      <w:r>
        <w:t xml:space="preserve">. 1(1) введен </w:t>
      </w:r>
      <w:hyperlink r:id="rId13" w:history="1">
        <w:r>
          <w:rPr>
            <w:color w:val="0000FF"/>
          </w:rPr>
          <w:t>Постановлением</w:t>
        </w:r>
      </w:hyperlink>
      <w:r>
        <w:t xml:space="preserve"> Правительства РФ от 24.04.2020 N 570)</w:t>
      </w:r>
    </w:p>
    <w:p w:rsidR="009602FA" w:rsidRDefault="009602FA">
      <w:pPr>
        <w:pStyle w:val="ConsPlusNormal"/>
        <w:spacing w:before="220"/>
        <w:ind w:firstLine="540"/>
        <w:jc w:val="both"/>
      </w:pPr>
      <w:r>
        <w:t xml:space="preserve">2. </w:t>
      </w:r>
      <w:proofErr w:type="gramStart"/>
      <w:r>
        <w:t>Осуществление организациями и индивидуальными предпринимателями деятельности в соответствующей сфере деятельности, наиболее пострадавшей в условиях ухудшения ситуации в связи с распространением новой коронавирусной инфекции,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roofErr w:type="gramEnd"/>
    </w:p>
    <w:p w:rsidR="009602FA" w:rsidRDefault="009602FA">
      <w:pPr>
        <w:pStyle w:val="ConsPlusNormal"/>
        <w:spacing w:before="220"/>
        <w:ind w:firstLine="540"/>
        <w:jc w:val="both"/>
      </w:pPr>
      <w:r>
        <w:t>3. Продлить:</w:t>
      </w:r>
    </w:p>
    <w:p w:rsidR="009602FA" w:rsidRDefault="009602FA">
      <w:pPr>
        <w:pStyle w:val="ConsPlusNormal"/>
        <w:spacing w:before="220"/>
        <w:ind w:firstLine="540"/>
        <w:jc w:val="both"/>
      </w:pPr>
      <w:proofErr w:type="gramStart"/>
      <w:r>
        <w:t xml:space="preserve">на 3 месяца - установленный </w:t>
      </w:r>
      <w:hyperlink r:id="rId14" w:history="1">
        <w:r>
          <w:rPr>
            <w:color w:val="0000FF"/>
          </w:rPr>
          <w:t>Кодексом</w:t>
        </w:r>
      </w:hyperlink>
      <w:r>
        <w:t xml:space="preserve"> срок представления налогоплательщиками, налоговыми агентами налоговых деклараций (за исключением налоговых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 бухгалтерской (финансовой) отчетности, срок подачи которых приходится на март - май 2020 г</w:t>
      </w:r>
      <w:proofErr w:type="gramEnd"/>
      <w:r>
        <w:t>.;</w:t>
      </w:r>
    </w:p>
    <w:p w:rsidR="009602FA" w:rsidRDefault="009602FA">
      <w:pPr>
        <w:pStyle w:val="ConsPlusNormal"/>
        <w:spacing w:before="220"/>
        <w:ind w:firstLine="540"/>
        <w:jc w:val="both"/>
      </w:pPr>
      <w:r>
        <w:t xml:space="preserve">до 15 мая 2020 г. - срок представления налоговых </w:t>
      </w:r>
      <w:hyperlink r:id="rId15" w:history="1">
        <w:r>
          <w:rPr>
            <w:color w:val="0000FF"/>
          </w:rPr>
          <w:t>деклараций</w:t>
        </w:r>
      </w:hyperlink>
      <w:r>
        <w:t xml:space="preserve"> по налогу на добавленную стоимость, журналов учета полученных и выставленных счетов-фактур (в соответствии с </w:t>
      </w:r>
      <w:hyperlink r:id="rId16" w:history="1">
        <w:r>
          <w:rPr>
            <w:color w:val="0000FF"/>
          </w:rPr>
          <w:t>пунктом 5.2 статьи 174</w:t>
        </w:r>
      </w:hyperlink>
      <w:r>
        <w:t xml:space="preserve"> Кодекса) и расчетов по страховым взносам за I квартал 2020 г.</w:t>
      </w:r>
    </w:p>
    <w:p w:rsidR="009602FA" w:rsidRDefault="009602FA">
      <w:pPr>
        <w:pStyle w:val="ConsPlusNormal"/>
        <w:jc w:val="both"/>
      </w:pPr>
      <w:r>
        <w:t xml:space="preserve">(в ред. </w:t>
      </w:r>
      <w:hyperlink r:id="rId17"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r>
        <w:t xml:space="preserve">Указанные положения не влекут продление сроков уплаты налогов (авансовых платежей по налогам), в том числе в случае, когда в соответствии с </w:t>
      </w:r>
      <w:hyperlink r:id="rId18" w:history="1">
        <w:r>
          <w:rPr>
            <w:color w:val="0000FF"/>
          </w:rPr>
          <w:t>Кодексом</w:t>
        </w:r>
      </w:hyperlink>
      <w:r>
        <w:t xml:space="preserve"> срок уплаты налога (авансового платежа по налогу) установлен не позднее даты представления налоговой декларации (расчетов). Продление сроков уплаты налогов (авансовых платежей по налогам), страховых взносов, предусмотренное </w:t>
      </w:r>
      <w:hyperlink w:anchor="P11" w:history="1">
        <w:r>
          <w:rPr>
            <w:color w:val="0000FF"/>
          </w:rPr>
          <w:t>пунктом 1</w:t>
        </w:r>
      </w:hyperlink>
      <w:r>
        <w:t xml:space="preserve"> настоящего постановления, не влечет продление сроков представления налоговых деклараций, расчетов;</w:t>
      </w:r>
    </w:p>
    <w:p w:rsidR="009602FA" w:rsidRDefault="009602FA">
      <w:pPr>
        <w:pStyle w:val="ConsPlusNormal"/>
        <w:spacing w:before="220"/>
        <w:ind w:firstLine="540"/>
        <w:jc w:val="both"/>
      </w:pPr>
      <w:r>
        <w:t xml:space="preserve">на 20 рабочих дней - установленный </w:t>
      </w:r>
      <w:hyperlink r:id="rId19" w:history="1">
        <w:r>
          <w:rPr>
            <w:color w:val="0000FF"/>
          </w:rPr>
          <w:t>Кодексом</w:t>
        </w:r>
      </w:hyperlink>
      <w: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обязанность по представлению которых предусмотрена законодательством о налогах и сборах, при получении </w:t>
      </w:r>
      <w:r>
        <w:lastRenderedPageBreak/>
        <w:t>таких требований с 1 марта до 31 мая 2020 г. включительно;</w:t>
      </w:r>
    </w:p>
    <w:p w:rsidR="009602FA" w:rsidRDefault="009602FA">
      <w:pPr>
        <w:pStyle w:val="ConsPlusNormal"/>
        <w:spacing w:before="220"/>
        <w:ind w:firstLine="540"/>
        <w:jc w:val="both"/>
      </w:pPr>
      <w:r>
        <w:t xml:space="preserve">на 20 рабочих дней - установленный Федеральным законом срок представления страхователями документов (информации), пояснений и иных сведений по требованию о представлении документов (информации), пояснений, обязанность по представлению которых предусмотрена Федеральным </w:t>
      </w:r>
      <w:hyperlink r:id="rId20" w:history="1">
        <w:r>
          <w:rPr>
            <w:color w:val="0000FF"/>
          </w:rPr>
          <w:t>законом</w:t>
        </w:r>
      </w:hyperlink>
      <w:r>
        <w:t>, при получении таких требований с 1 марта до 31 мая 2020 г. включительно;</w:t>
      </w:r>
    </w:p>
    <w:p w:rsidR="009602FA" w:rsidRDefault="009602FA">
      <w:pPr>
        <w:pStyle w:val="ConsPlusNormal"/>
        <w:spacing w:before="220"/>
        <w:ind w:firstLine="540"/>
        <w:jc w:val="both"/>
      </w:pPr>
      <w:proofErr w:type="gramStart"/>
      <w:r>
        <w:t xml:space="preserve">на 10 рабочих дней - установленный </w:t>
      </w:r>
      <w:hyperlink r:id="rId21" w:history="1">
        <w:r>
          <w:rPr>
            <w:color w:val="0000FF"/>
          </w:rPr>
          <w:t>Кодексом</w:t>
        </w:r>
      </w:hyperlink>
      <w: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направляемому в рамках камеральных налоговых проверок налоговых деклараций по налогу на добавленную стоимость, обязанность по представлению которых предусмотрена законодательством о налогах и сборах, при получении таких требований с 1 марта до 31 мая 2020 г. включительно;</w:t>
      </w:r>
      <w:proofErr w:type="gramEnd"/>
    </w:p>
    <w:p w:rsidR="009602FA" w:rsidRDefault="009602FA">
      <w:pPr>
        <w:pStyle w:val="ConsPlusNormal"/>
        <w:spacing w:before="220"/>
        <w:ind w:firstLine="540"/>
        <w:jc w:val="both"/>
      </w:pPr>
      <w:proofErr w:type="gramStart"/>
      <w:r>
        <w:t xml:space="preserve">на 3 месяца - установленный в </w:t>
      </w:r>
      <w:hyperlink r:id="rId22" w:history="1">
        <w:r>
          <w:rPr>
            <w:color w:val="0000FF"/>
          </w:rPr>
          <w:t>подпункте "а" пункта 18</w:t>
        </w:r>
      </w:hyperlink>
      <w:r>
        <w:t xml:space="preserve"> Положения об осуществлении запроса организацией финансового рынка у своих клиентов информации о таких клиентах, выгодоприобретателях и (или)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резидентства клиентов</w:t>
      </w:r>
      <w:proofErr w:type="gramEnd"/>
      <w:r>
        <w:t xml:space="preserve">, </w:t>
      </w:r>
      <w:proofErr w:type="gramStart"/>
      <w:r>
        <w:t>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 утвержденного постановлением Правительства Российской Федерации от 16 июня 2018 г. N 693 "О реализации международного автоматического</w:t>
      </w:r>
      <w:proofErr w:type="gramEnd"/>
      <w:r>
        <w:t xml:space="preserve"> обмена финансовой информацией с компетентными органами иностранных государств (территорий)", срок представления организациями финансового рынка в федеральный орган исполнительной власти, уполномоченный по контролю и надзору в области налогов и сборов, финансовой информации за 2019 отчетный год и предыдущие отчетные годы в установленной части;</w:t>
      </w:r>
    </w:p>
    <w:p w:rsidR="009602FA" w:rsidRDefault="009602FA">
      <w:pPr>
        <w:pStyle w:val="ConsPlusNormal"/>
        <w:spacing w:before="220"/>
        <w:ind w:firstLine="540"/>
        <w:jc w:val="both"/>
      </w:pPr>
      <w:r>
        <w:t xml:space="preserve">на 3 месяца - установленный </w:t>
      </w:r>
      <w:hyperlink r:id="rId23" w:history="1">
        <w:r>
          <w:rPr>
            <w:color w:val="0000FF"/>
          </w:rPr>
          <w:t>Кодексом</w:t>
        </w:r>
      </w:hyperlink>
      <w:r>
        <w:t xml:space="preserve"> срок представления организациями заявлений о проведении налогового мониторинга за 2021 год.</w:t>
      </w:r>
    </w:p>
    <w:p w:rsidR="009602FA" w:rsidRDefault="009602FA">
      <w:pPr>
        <w:pStyle w:val="ConsPlusNormal"/>
        <w:spacing w:before="220"/>
        <w:ind w:firstLine="540"/>
        <w:jc w:val="both"/>
      </w:pPr>
      <w:r>
        <w:t>4. Приостановить до 31 мая 2020 г. включительно:</w:t>
      </w:r>
    </w:p>
    <w:p w:rsidR="009602FA" w:rsidRDefault="009602FA">
      <w:pPr>
        <w:pStyle w:val="ConsPlusNormal"/>
        <w:spacing w:before="220"/>
        <w:ind w:firstLine="540"/>
        <w:jc w:val="both"/>
      </w:pPr>
      <w:bookmarkStart w:id="3" w:name="P40"/>
      <w:bookmarkEnd w:id="3"/>
      <w:r>
        <w:t>вынесение решений о проведении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9602FA" w:rsidRDefault="009602FA">
      <w:pPr>
        <w:pStyle w:val="ConsPlusNormal"/>
        <w:spacing w:before="220"/>
        <w:ind w:firstLine="540"/>
        <w:jc w:val="both"/>
      </w:pPr>
      <w:bookmarkStart w:id="4" w:name="P41"/>
      <w:bookmarkEnd w:id="4"/>
      <w:r>
        <w:t>проведение назначенных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9602FA" w:rsidRDefault="009602FA">
      <w:pPr>
        <w:pStyle w:val="ConsPlusNormal"/>
        <w:spacing w:before="220"/>
        <w:ind w:firstLine="540"/>
        <w:jc w:val="both"/>
      </w:pPr>
      <w:r>
        <w:t xml:space="preserve">течение сроков, установленных </w:t>
      </w:r>
      <w:hyperlink r:id="rId24" w:history="1">
        <w:r>
          <w:rPr>
            <w:color w:val="0000FF"/>
          </w:rPr>
          <w:t>Кодексом</w:t>
        </w:r>
      </w:hyperlink>
      <w:r>
        <w:t xml:space="preserve"> (в том числе сроков, предусмотренных статьями 100 и 101 Кодекса), в отношении проверок, указанных в </w:t>
      </w:r>
      <w:hyperlink w:anchor="P40" w:history="1">
        <w:r>
          <w:rPr>
            <w:color w:val="0000FF"/>
          </w:rPr>
          <w:t>абзацах втором</w:t>
        </w:r>
      </w:hyperlink>
      <w:r>
        <w:t xml:space="preserve"> и </w:t>
      </w:r>
      <w:hyperlink w:anchor="P41" w:history="1">
        <w:r>
          <w:rPr>
            <w:color w:val="0000FF"/>
          </w:rPr>
          <w:t>третьем</w:t>
        </w:r>
      </w:hyperlink>
      <w:r>
        <w:t xml:space="preserve"> настоящего пункта;</w:t>
      </w:r>
    </w:p>
    <w:p w:rsidR="009602FA" w:rsidRDefault="009602FA">
      <w:pPr>
        <w:pStyle w:val="ConsPlusNormal"/>
        <w:jc w:val="both"/>
      </w:pPr>
      <w:r>
        <w:t xml:space="preserve">(в ред. </w:t>
      </w:r>
      <w:hyperlink r:id="rId25"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r>
        <w:t>течение сроков, предусмотренных статьей 101.4 Кодекса;</w:t>
      </w:r>
    </w:p>
    <w:p w:rsidR="009602FA" w:rsidRDefault="009602FA">
      <w:pPr>
        <w:pStyle w:val="ConsPlusNormal"/>
        <w:spacing w:before="220"/>
        <w:ind w:firstLine="540"/>
        <w:jc w:val="both"/>
      </w:pPr>
      <w:r>
        <w:t>инициирование налоговыми органами проверок соблюдения валютного законодательства Российской Федерации;</w:t>
      </w:r>
    </w:p>
    <w:p w:rsidR="009602FA" w:rsidRDefault="009602FA">
      <w:pPr>
        <w:pStyle w:val="ConsPlusNormal"/>
        <w:spacing w:before="220"/>
        <w:ind w:firstLine="540"/>
        <w:jc w:val="both"/>
      </w:pPr>
      <w:proofErr w:type="gramStart"/>
      <w:r>
        <w:t xml:space="preserve">проведение налоговыми органами проверок соблюдения валютного законодательства Российской Федерации, за исключением случаев, когда по проводимым проверкам соблюдения </w:t>
      </w:r>
      <w:r>
        <w:lastRenderedPageBreak/>
        <w:t>валютного законодательства Российской Федерации выявлены нарушения, срок давности привлечения к административной ответственности за которые истекает до 1 июня 2020 г.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w:t>
      </w:r>
      <w:proofErr w:type="gramEnd"/>
    </w:p>
    <w:p w:rsidR="009602FA" w:rsidRDefault="009602FA">
      <w:pPr>
        <w:pStyle w:val="ConsPlusNormal"/>
        <w:spacing w:before="220"/>
        <w:ind w:firstLine="540"/>
        <w:jc w:val="both"/>
      </w:pPr>
      <w:r>
        <w:t xml:space="preserve">вынесение налоговыми органами в соответствии с </w:t>
      </w:r>
      <w:hyperlink r:id="rId26" w:history="1">
        <w:r>
          <w:rPr>
            <w:color w:val="0000FF"/>
          </w:rPr>
          <w:t>пунктами 3</w:t>
        </w:r>
      </w:hyperlink>
      <w:r>
        <w:t xml:space="preserve"> и </w:t>
      </w:r>
      <w:hyperlink r:id="rId27" w:history="1">
        <w:r>
          <w:rPr>
            <w:color w:val="0000FF"/>
          </w:rPr>
          <w:t>3.2 статьи 76</w:t>
        </w:r>
      </w:hyperlink>
      <w:r>
        <w:t xml:space="preserve"> Кодекса решений о приостановлении операций по счетам в банках и переводов электронных денежных средств.</w:t>
      </w:r>
    </w:p>
    <w:p w:rsidR="009602FA" w:rsidRDefault="009602FA">
      <w:pPr>
        <w:pStyle w:val="ConsPlusNormal"/>
        <w:spacing w:before="220"/>
        <w:ind w:firstLine="540"/>
        <w:jc w:val="both"/>
      </w:pPr>
      <w:r>
        <w:t xml:space="preserve">5. Утвердить прилагаемые </w:t>
      </w:r>
      <w:hyperlink w:anchor="P72" w:history="1">
        <w:r>
          <w:rPr>
            <w:color w:val="0000FF"/>
          </w:rPr>
          <w:t>Правила</w:t>
        </w:r>
      </w:hyperlink>
      <w:r>
        <w:t xml:space="preserve"> предоставления отсрочки (рассрочки) по уплате налогов, авансовых платежей по налогам и страховых взносов.</w:t>
      </w:r>
    </w:p>
    <w:p w:rsidR="009602FA" w:rsidRDefault="009602FA">
      <w:pPr>
        <w:pStyle w:val="ConsPlusNormal"/>
        <w:spacing w:before="220"/>
        <w:ind w:firstLine="540"/>
        <w:jc w:val="both"/>
      </w:pPr>
      <w:r>
        <w:t xml:space="preserve">6. </w:t>
      </w:r>
      <w:proofErr w:type="gramStart"/>
      <w:r>
        <w:t xml:space="preserve">Отсрочка (рассрочка)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w:t>
      </w:r>
      <w:hyperlink r:id="rId28" w:history="1">
        <w:r>
          <w:rPr>
            <w:color w:val="0000FF"/>
          </w:rPr>
          <w:t>статей 26.2</w:t>
        </w:r>
      </w:hyperlink>
      <w:r>
        <w:t xml:space="preserve">, </w:t>
      </w:r>
      <w:hyperlink r:id="rId29" w:history="1">
        <w:r>
          <w:rPr>
            <w:color w:val="0000FF"/>
          </w:rPr>
          <w:t>26.4</w:t>
        </w:r>
      </w:hyperlink>
      <w:r>
        <w:t xml:space="preserve">, </w:t>
      </w:r>
      <w:hyperlink r:id="rId30" w:history="1">
        <w:r>
          <w:rPr>
            <w:color w:val="0000FF"/>
          </w:rPr>
          <w:t>26.5</w:t>
        </w:r>
      </w:hyperlink>
      <w:r>
        <w:t xml:space="preserve"> Федерального закона, определяющими порядок предоставления отсрочки (рассрочки) по уплате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на основании информации</w:t>
      </w:r>
      <w:proofErr w:type="gramEnd"/>
      <w:r>
        <w:t xml:space="preserve">, полученной от налоговых органов о принятых </w:t>
      </w:r>
      <w:proofErr w:type="gramStart"/>
      <w:r>
        <w:t>решениях</w:t>
      </w:r>
      <w:proofErr w:type="gramEnd"/>
      <w:r>
        <w:t xml:space="preserve"> о предоставлении отсрочки (рассрочки) по уплате страховых взносов в соответствии </w:t>
      </w:r>
      <w:hyperlink w:anchor="P72" w:history="1">
        <w:r>
          <w:rPr>
            <w:color w:val="0000FF"/>
          </w:rPr>
          <w:t>Правилами</w:t>
        </w:r>
      </w:hyperlink>
      <w:r>
        <w:t>, утвержденными настоящим постановлением, на те же сроки, на которые предоставляется отсрочка (рассрочка) по уплате страховых взносов налоговыми органами.</w:t>
      </w:r>
    </w:p>
    <w:p w:rsidR="009602FA" w:rsidRDefault="009602FA">
      <w:pPr>
        <w:pStyle w:val="ConsPlusNormal"/>
        <w:spacing w:before="220"/>
        <w:ind w:firstLine="540"/>
        <w:jc w:val="both"/>
      </w:pPr>
      <w:proofErr w:type="gramStart"/>
      <w:r>
        <w:t xml:space="preserve">Решение о предоставлении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 установленного Федеральным </w:t>
      </w:r>
      <w:hyperlink r:id="rId31" w:history="1">
        <w:r>
          <w:rPr>
            <w:color w:val="0000FF"/>
          </w:rPr>
          <w:t>законом</w:t>
        </w:r>
      </w:hyperlink>
      <w:r>
        <w:t xml:space="preserve"> для их уплаты, в случае, если по информации, полученной от налоговых органов, решение о предоставлении отсрочки (рассрочки) по уплате страховых взносов отменено налоговым органом.</w:t>
      </w:r>
      <w:proofErr w:type="gramEnd"/>
    </w:p>
    <w:p w:rsidR="009602FA" w:rsidRDefault="009602FA">
      <w:pPr>
        <w:pStyle w:val="ConsPlusNormal"/>
        <w:spacing w:before="220"/>
        <w:ind w:firstLine="540"/>
        <w:jc w:val="both"/>
      </w:pPr>
      <w:r>
        <w:t>7. Установить, что:</w:t>
      </w:r>
    </w:p>
    <w:p w:rsidR="009602FA" w:rsidRDefault="009602FA">
      <w:pPr>
        <w:pStyle w:val="ConsPlusNormal"/>
        <w:spacing w:before="220"/>
        <w:ind w:firstLine="540"/>
        <w:jc w:val="both"/>
      </w:pPr>
      <w:r>
        <w:t xml:space="preserve">налоговые санкции за налоговые правонарушения, ответственность за которые предусмотрена </w:t>
      </w:r>
      <w:hyperlink r:id="rId32" w:history="1">
        <w:r>
          <w:rPr>
            <w:color w:val="0000FF"/>
          </w:rPr>
          <w:t>статьей 126</w:t>
        </w:r>
      </w:hyperlink>
      <w:r>
        <w:t xml:space="preserve"> Кодекса, совершенные в период с 1 марта до 31 мая 2020 г. включительно, не применяются, производство по таким нарушениям не осуществляется;</w:t>
      </w:r>
    </w:p>
    <w:p w:rsidR="009602FA" w:rsidRDefault="009602FA">
      <w:pPr>
        <w:pStyle w:val="ConsPlusNormal"/>
        <w:spacing w:before="220"/>
        <w:ind w:firstLine="540"/>
        <w:jc w:val="both"/>
      </w:pPr>
      <w:r>
        <w:t xml:space="preserve">ответственность, предусмотренная </w:t>
      </w:r>
      <w:hyperlink r:id="rId33" w:history="1">
        <w:r>
          <w:rPr>
            <w:color w:val="0000FF"/>
          </w:rPr>
          <w:t>статьей 26.31</w:t>
        </w:r>
      </w:hyperlink>
      <w:r>
        <w:t xml:space="preserve"> Федерального закона, за правонарушения, совершенные в период с 1 марта по 31 мая 2020 г. включительно, не применяется, производство по таким нарушениям не осуществляется;</w:t>
      </w:r>
    </w:p>
    <w:p w:rsidR="009602FA" w:rsidRDefault="009602FA">
      <w:pPr>
        <w:pStyle w:val="ConsPlusNormal"/>
        <w:spacing w:before="220"/>
        <w:ind w:firstLine="540"/>
        <w:jc w:val="both"/>
      </w:pPr>
      <w:r>
        <w:t>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 пеней и штрафов увеличиваются на 6 месяцев;</w:t>
      </w:r>
    </w:p>
    <w:p w:rsidR="009602FA" w:rsidRDefault="009602FA">
      <w:pPr>
        <w:pStyle w:val="ConsPlusNormal"/>
        <w:spacing w:before="220"/>
        <w:ind w:firstLine="540"/>
        <w:jc w:val="both"/>
      </w:pPr>
      <w:r>
        <w:t>предельные сроки направления требования об уплате налогов, сборов, страховых взносов, пеней, штрафов, процентов и принятия решения о взыскании налогов, сборов, страховых взносов, пеней, штрафов, процентов увеличиваются на 6 месяцев;</w:t>
      </w:r>
    </w:p>
    <w:p w:rsidR="009602FA" w:rsidRDefault="009602FA">
      <w:pPr>
        <w:pStyle w:val="ConsPlusNormal"/>
        <w:spacing w:before="220"/>
        <w:ind w:firstLine="540"/>
        <w:jc w:val="both"/>
      </w:pPr>
      <w:proofErr w:type="gramStart"/>
      <w:r>
        <w:t xml:space="preserve">не применяются последствия и ограничения, предусмотренные </w:t>
      </w:r>
      <w:hyperlink r:id="rId34" w:history="1">
        <w:r>
          <w:rPr>
            <w:color w:val="0000FF"/>
          </w:rPr>
          <w:t>статьями 46</w:t>
        </w:r>
      </w:hyperlink>
      <w:r>
        <w:t xml:space="preserve"> и </w:t>
      </w:r>
      <w:hyperlink r:id="rId35" w:history="1">
        <w:r>
          <w:rPr>
            <w:color w:val="0000FF"/>
          </w:rPr>
          <w:t>76</w:t>
        </w:r>
      </w:hyperlink>
      <w:r>
        <w:t xml:space="preserve"> Кодекса, для случаев открытия счета в банке, а также лицевого счета, открываемого в соответствии с бюджетным законодательством Российской Федерации, организацией, осуществляющей медицинскую деятельность, включенную в </w:t>
      </w:r>
      <w:hyperlink r:id="rId36" w:history="1">
        <w:r>
          <w:rPr>
            <w:color w:val="0000FF"/>
          </w:rPr>
          <w:t>перечень</w:t>
        </w:r>
      </w:hyperlink>
      <w:r>
        <w:t xml:space="preserve"> видов образовательной и медицинской деятельности, осуществляемой организациями, для применения налоговой ставки 0 процентов по </w:t>
      </w:r>
      <w:r>
        <w:lastRenderedPageBreak/>
        <w:t>налогу на прибыль организаций, утвержденный постановлением Правительства Российской Федерации от</w:t>
      </w:r>
      <w:proofErr w:type="gramEnd"/>
      <w:r>
        <w:t xml:space="preserve"> </w:t>
      </w:r>
      <w:proofErr w:type="gramStart"/>
      <w:r>
        <w:t xml:space="preserve">10 ноября 2011 г. N 917 "Об утверждении перечня видов образовательной и медицинской деятельности, осуществляемой организациями, для применения налоговой ставки 0 процентов по налогу на прибыль организаций", и осуществления такой организацией расходных операций в целях покупки медицинских изделий, указанных в </w:t>
      </w:r>
      <w:hyperlink r:id="rId37" w:history="1">
        <w:r>
          <w:rPr>
            <w:color w:val="0000FF"/>
          </w:rPr>
          <w:t>абзаце третьем подпункта 1 пункта 2 статьи 149</w:t>
        </w:r>
      </w:hyperlink>
      <w:r>
        <w:t xml:space="preserve"> Кодекса, и медицинских товаров, указанных в </w:t>
      </w:r>
      <w:hyperlink r:id="rId38" w:history="1">
        <w:r>
          <w:rPr>
            <w:color w:val="0000FF"/>
          </w:rPr>
          <w:t>подпункте 4 пункта 2 статьи 164</w:t>
        </w:r>
        <w:proofErr w:type="gramEnd"/>
      </w:hyperlink>
      <w:r>
        <w:t xml:space="preserve"> Кодекса, а также приостанавливается исполнение решений о взыскании налогов, сборов, страховых взносов, пеней, штрафов, процентов в части, в которой их исполнение влечет невозможность осуществления указанных в настоящем абзаце операций.</w:t>
      </w:r>
    </w:p>
    <w:p w:rsidR="009602FA" w:rsidRDefault="009602FA">
      <w:pPr>
        <w:pStyle w:val="ConsPlusNormal"/>
        <w:spacing w:before="220"/>
        <w:ind w:firstLine="540"/>
        <w:jc w:val="both"/>
      </w:pPr>
      <w:r>
        <w:t>8. Настоящее постановление вступает в силу со дня его официального опубликования.</w:t>
      </w:r>
    </w:p>
    <w:p w:rsidR="009602FA" w:rsidRDefault="009602FA">
      <w:pPr>
        <w:pStyle w:val="ConsPlusNormal"/>
        <w:jc w:val="both"/>
      </w:pPr>
    </w:p>
    <w:p w:rsidR="009602FA" w:rsidRDefault="009602FA">
      <w:pPr>
        <w:pStyle w:val="ConsPlusNormal"/>
        <w:jc w:val="right"/>
      </w:pPr>
      <w:r>
        <w:t>Председатель Правительства</w:t>
      </w:r>
    </w:p>
    <w:p w:rsidR="009602FA" w:rsidRDefault="009602FA">
      <w:pPr>
        <w:pStyle w:val="ConsPlusNormal"/>
        <w:jc w:val="right"/>
      </w:pPr>
      <w:r>
        <w:t>Российской Федерации</w:t>
      </w:r>
    </w:p>
    <w:p w:rsidR="009602FA" w:rsidRDefault="009602FA">
      <w:pPr>
        <w:pStyle w:val="ConsPlusNormal"/>
        <w:jc w:val="right"/>
      </w:pPr>
      <w:r>
        <w:t>М.МИШУСТИН</w:t>
      </w:r>
    </w:p>
    <w:p w:rsidR="009602FA" w:rsidRDefault="009602FA">
      <w:pPr>
        <w:pStyle w:val="ConsPlusNormal"/>
        <w:jc w:val="both"/>
      </w:pPr>
    </w:p>
    <w:p w:rsidR="009602FA" w:rsidRDefault="009602FA">
      <w:pPr>
        <w:pStyle w:val="ConsPlusNormal"/>
        <w:jc w:val="both"/>
      </w:pPr>
    </w:p>
    <w:p w:rsidR="009602FA" w:rsidRDefault="009602FA">
      <w:pPr>
        <w:pStyle w:val="ConsPlusNormal"/>
        <w:jc w:val="both"/>
      </w:pPr>
    </w:p>
    <w:p w:rsidR="009602FA" w:rsidRDefault="009602FA">
      <w:pPr>
        <w:pStyle w:val="ConsPlusNormal"/>
        <w:jc w:val="both"/>
      </w:pPr>
    </w:p>
    <w:p w:rsidR="009602FA" w:rsidRDefault="009602FA">
      <w:pPr>
        <w:pStyle w:val="ConsPlusNormal"/>
        <w:jc w:val="both"/>
      </w:pPr>
    </w:p>
    <w:p w:rsidR="009602FA" w:rsidRDefault="009602FA">
      <w:pPr>
        <w:pStyle w:val="ConsPlusNormal"/>
        <w:jc w:val="right"/>
        <w:outlineLvl w:val="0"/>
      </w:pPr>
      <w:r>
        <w:t>Утверждены</w:t>
      </w:r>
    </w:p>
    <w:p w:rsidR="009602FA" w:rsidRDefault="009602FA">
      <w:pPr>
        <w:pStyle w:val="ConsPlusNormal"/>
        <w:jc w:val="right"/>
      </w:pPr>
      <w:r>
        <w:t>постановлением Правительства</w:t>
      </w:r>
    </w:p>
    <w:p w:rsidR="009602FA" w:rsidRDefault="009602FA">
      <w:pPr>
        <w:pStyle w:val="ConsPlusNormal"/>
        <w:jc w:val="right"/>
      </w:pPr>
      <w:r>
        <w:t>Российской Федерации</w:t>
      </w:r>
    </w:p>
    <w:p w:rsidR="009602FA" w:rsidRDefault="009602FA">
      <w:pPr>
        <w:pStyle w:val="ConsPlusNormal"/>
        <w:jc w:val="right"/>
      </w:pPr>
      <w:r>
        <w:t>от 2 апреля 2020 г. N 409</w:t>
      </w:r>
    </w:p>
    <w:p w:rsidR="009602FA" w:rsidRDefault="009602FA">
      <w:pPr>
        <w:pStyle w:val="ConsPlusNormal"/>
        <w:jc w:val="both"/>
      </w:pPr>
    </w:p>
    <w:p w:rsidR="009602FA" w:rsidRDefault="009602FA">
      <w:pPr>
        <w:pStyle w:val="ConsPlusTitle"/>
        <w:jc w:val="center"/>
      </w:pPr>
      <w:bookmarkStart w:id="5" w:name="P72"/>
      <w:bookmarkEnd w:id="5"/>
      <w:r>
        <w:t>ПРАВИЛА</w:t>
      </w:r>
    </w:p>
    <w:p w:rsidR="009602FA" w:rsidRDefault="009602FA">
      <w:pPr>
        <w:pStyle w:val="ConsPlusTitle"/>
        <w:jc w:val="center"/>
      </w:pPr>
      <w:r>
        <w:t>ПРЕДОСТАВЛЕНИЯ ОТСРОЧКИ (РАССРОЧКИ) ПО УПЛАТЕ НАЛОГОВ,</w:t>
      </w:r>
    </w:p>
    <w:p w:rsidR="009602FA" w:rsidRDefault="009602FA">
      <w:pPr>
        <w:pStyle w:val="ConsPlusTitle"/>
        <w:jc w:val="center"/>
      </w:pPr>
      <w:r>
        <w:t>АВАНСОВЫХ ПЛАТЕЖЕЙ ПО НАЛОГАМ И СТРАХОВЫХ ВЗНОСОВ</w:t>
      </w:r>
    </w:p>
    <w:p w:rsidR="009602FA" w:rsidRDefault="00960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2FA">
        <w:trPr>
          <w:jc w:val="center"/>
        </w:trPr>
        <w:tc>
          <w:tcPr>
            <w:tcW w:w="9294" w:type="dxa"/>
            <w:tcBorders>
              <w:top w:val="nil"/>
              <w:left w:val="single" w:sz="24" w:space="0" w:color="CED3F1"/>
              <w:bottom w:val="nil"/>
              <w:right w:val="single" w:sz="24" w:space="0" w:color="F4F3F8"/>
            </w:tcBorders>
            <w:shd w:val="clear" w:color="auto" w:fill="F4F3F8"/>
          </w:tcPr>
          <w:p w:rsidR="009602FA" w:rsidRDefault="009602FA">
            <w:pPr>
              <w:pStyle w:val="ConsPlusNormal"/>
              <w:jc w:val="center"/>
            </w:pPr>
            <w:r>
              <w:rPr>
                <w:color w:val="392C69"/>
              </w:rPr>
              <w:t>Список изменяющих документов</w:t>
            </w:r>
          </w:p>
          <w:p w:rsidR="009602FA" w:rsidRDefault="009602FA">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24.04.2020 N 570)</w:t>
            </w:r>
          </w:p>
        </w:tc>
      </w:tr>
    </w:tbl>
    <w:p w:rsidR="009602FA" w:rsidRDefault="009602FA">
      <w:pPr>
        <w:pStyle w:val="ConsPlusNormal"/>
        <w:jc w:val="both"/>
      </w:pPr>
    </w:p>
    <w:p w:rsidR="009602FA" w:rsidRDefault="009602FA">
      <w:pPr>
        <w:pStyle w:val="ConsPlusNormal"/>
        <w:ind w:firstLine="540"/>
        <w:jc w:val="both"/>
      </w:pPr>
      <w:bookmarkStart w:id="6" w:name="P78"/>
      <w:bookmarkEnd w:id="6"/>
      <w:r>
        <w:t xml:space="preserve">1. Настоящие Правила устанавливают порядок предоставления отсрочки (рассрочки) по уплате налогов, авансовых платежей по налогу и страховых взносов организациям и индивидуальным предпринимателям (далее - заинтересованные лица), осуществляющим деятельность в сферах, наиболее пострадавших в условиях ухудшения ситуации в связи с распространением новой коронавирусной инфекции, </w:t>
      </w:r>
      <w:hyperlink r:id="rId40" w:history="1">
        <w:r>
          <w:rPr>
            <w:color w:val="0000FF"/>
          </w:rPr>
          <w:t>перечень</w:t>
        </w:r>
      </w:hyperlink>
      <w:r>
        <w:t xml:space="preserve"> которых утверждается Правительством Российской Федерации.</w:t>
      </w:r>
    </w:p>
    <w:p w:rsidR="009602FA" w:rsidRDefault="009602FA">
      <w:pPr>
        <w:pStyle w:val="ConsPlusNormal"/>
        <w:spacing w:before="220"/>
        <w:ind w:firstLine="540"/>
        <w:jc w:val="both"/>
      </w:pPr>
      <w:bookmarkStart w:id="7" w:name="P79"/>
      <w:bookmarkEnd w:id="7"/>
      <w:r>
        <w:t>К заинтересованным лицам могут быть также отнесены стратегические, системообразующие и градообразующие организации, пострадавшие в условиях ухудшения ситуации в связи с распространением новой коронавирусной инфекции и не относящиеся к указанным сферам деятельности, в соответствии с отдельными решениями Правительства Российской Федерации.</w:t>
      </w:r>
    </w:p>
    <w:p w:rsidR="009602FA" w:rsidRDefault="009602FA">
      <w:pPr>
        <w:pStyle w:val="ConsPlusNormal"/>
        <w:spacing w:before="220"/>
        <w:ind w:firstLine="540"/>
        <w:jc w:val="both"/>
      </w:pPr>
      <w:r>
        <w:t>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
    <w:p w:rsidR="009602FA" w:rsidRDefault="009602FA">
      <w:pPr>
        <w:pStyle w:val="ConsPlusNormal"/>
        <w:spacing w:before="220"/>
        <w:ind w:firstLine="540"/>
        <w:jc w:val="both"/>
      </w:pPr>
      <w:r>
        <w:t>2. Настоящие Правила применяются в отношении:</w:t>
      </w:r>
    </w:p>
    <w:p w:rsidR="009602FA" w:rsidRDefault="009602FA">
      <w:pPr>
        <w:pStyle w:val="ConsPlusNormal"/>
        <w:spacing w:before="220"/>
        <w:ind w:firstLine="540"/>
        <w:jc w:val="both"/>
      </w:pPr>
      <w:proofErr w:type="gramStart"/>
      <w:r>
        <w:t xml:space="preserve">а) налогов (за исключением акцизов, налога на добычу полезных ископаемых), авансовых платежей по таким налогам, страховых взносов, срок уплаты которых наступил в период, указанный в </w:t>
      </w:r>
      <w:hyperlink r:id="rId41" w:history="1">
        <w:r>
          <w:rPr>
            <w:color w:val="0000FF"/>
          </w:rPr>
          <w:t>абзаце первом пункта 3 статьи 4</w:t>
        </w:r>
      </w:hyperlink>
      <w:r>
        <w:t xml:space="preserve"> Налогового кодекса Российской Федерации (далее - </w:t>
      </w:r>
      <w:r>
        <w:lastRenderedPageBreak/>
        <w:t xml:space="preserve">Кодекс), - для заинтересованных лиц, указанных в абзаце первом пункта 1 настоящих Правил и осуществляющих отдельные виды экономической деятельности согласно </w:t>
      </w:r>
      <w:hyperlink w:anchor="P154" w:history="1">
        <w:r>
          <w:rPr>
            <w:color w:val="0000FF"/>
          </w:rPr>
          <w:t>приложению</w:t>
        </w:r>
      </w:hyperlink>
      <w:r>
        <w:t>;</w:t>
      </w:r>
      <w:proofErr w:type="gramEnd"/>
    </w:p>
    <w:p w:rsidR="009602FA" w:rsidRDefault="009602FA">
      <w:pPr>
        <w:pStyle w:val="ConsPlusNormal"/>
        <w:spacing w:before="220"/>
        <w:ind w:firstLine="540"/>
        <w:jc w:val="both"/>
      </w:pPr>
      <w:proofErr w:type="gramStart"/>
      <w:r>
        <w:t xml:space="preserve">б) налогов (за исключением налога на добавленную стоимость, акцизов, налога на добычу полезных ископаемых, налога на дополнительный доход от добычи углеводородного сырья), авансовых платежей по таким налогам, срок уплаты которых наступил в период, указанный в </w:t>
      </w:r>
      <w:hyperlink r:id="rId42" w:history="1">
        <w:r>
          <w:rPr>
            <w:color w:val="0000FF"/>
          </w:rPr>
          <w:t>абзаце первом пункта 3 статьи 4</w:t>
        </w:r>
      </w:hyperlink>
      <w:r>
        <w:t xml:space="preserve"> Кодекса, - для заинтересованных лиц, указанных в </w:t>
      </w:r>
      <w:hyperlink w:anchor="P78" w:history="1">
        <w:r>
          <w:rPr>
            <w:color w:val="0000FF"/>
          </w:rPr>
          <w:t>абзацах первом</w:t>
        </w:r>
      </w:hyperlink>
      <w:r>
        <w:t xml:space="preserve"> и </w:t>
      </w:r>
      <w:hyperlink w:anchor="P79" w:history="1">
        <w:r>
          <w:rPr>
            <w:color w:val="0000FF"/>
          </w:rPr>
          <w:t>втором пункта 1</w:t>
        </w:r>
      </w:hyperlink>
      <w:r>
        <w:t xml:space="preserve"> настоящих Правил.</w:t>
      </w:r>
      <w:proofErr w:type="gramEnd"/>
    </w:p>
    <w:p w:rsidR="009602FA" w:rsidRDefault="009602FA">
      <w:pPr>
        <w:pStyle w:val="ConsPlusNormal"/>
        <w:jc w:val="both"/>
      </w:pPr>
      <w:r>
        <w:t xml:space="preserve">(п. 2 в ред. </w:t>
      </w:r>
      <w:hyperlink r:id="rId43"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bookmarkStart w:id="8" w:name="P85"/>
      <w:bookmarkEnd w:id="8"/>
      <w:r>
        <w:t xml:space="preserve">3. Заинтересованное лицо имеет право на отсрочку или рассрочку уплаты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при наличии у него одного из следующих показателей:</w:t>
      </w:r>
    </w:p>
    <w:p w:rsidR="009602FA" w:rsidRDefault="009602FA">
      <w:pPr>
        <w:pStyle w:val="ConsPlusNormal"/>
        <w:spacing w:before="220"/>
        <w:ind w:firstLine="540"/>
        <w:jc w:val="both"/>
      </w:pPr>
      <w:r>
        <w:t>а) снижение доходов более чем на 10 процентов;</w:t>
      </w:r>
    </w:p>
    <w:p w:rsidR="009602FA" w:rsidRDefault="009602FA">
      <w:pPr>
        <w:pStyle w:val="ConsPlusNormal"/>
        <w:spacing w:before="220"/>
        <w:ind w:firstLine="540"/>
        <w:jc w:val="both"/>
      </w:pPr>
      <w:r>
        <w:t>б) снижение доходов от реализации товаров (работ, услуг) более чем на 10 процентов;</w:t>
      </w:r>
    </w:p>
    <w:p w:rsidR="009602FA" w:rsidRDefault="009602FA">
      <w:pPr>
        <w:pStyle w:val="ConsPlusNormal"/>
        <w:spacing w:before="220"/>
        <w:ind w:firstLine="540"/>
        <w:jc w:val="both"/>
      </w:pPr>
      <w:r>
        <w:t>в) снижение доходов от реализации товаров (работ, услуг) по операциям, облагаемым налогом на добавленную стоимость по ставке 0 процентов, более чем на 10 процентов;</w:t>
      </w:r>
    </w:p>
    <w:p w:rsidR="009602FA" w:rsidRDefault="009602FA">
      <w:pPr>
        <w:pStyle w:val="ConsPlusNormal"/>
        <w:spacing w:before="220"/>
        <w:ind w:firstLine="540"/>
        <w:jc w:val="both"/>
      </w:pPr>
      <w:r>
        <w:t>г) получение убытка по данным налоговых деклараций по налогу на прибыль организаций за отчетные периоды 2020 года при условии, что за 2019 год убыток отсутствовал.</w:t>
      </w:r>
    </w:p>
    <w:p w:rsidR="009602FA" w:rsidRDefault="009602FA">
      <w:pPr>
        <w:pStyle w:val="ConsPlusNormal"/>
        <w:spacing w:before="220"/>
        <w:ind w:firstLine="540"/>
        <w:jc w:val="both"/>
      </w:pPr>
      <w:r>
        <w:t xml:space="preserve">4. Размер доходов определяется в порядке, установленном законодательством о налогах и сборах. Расчет снижения размера доходов производится на основании показателей за квартал, предшествующий кварталу, в котором подается </w:t>
      </w:r>
      <w:hyperlink r:id="rId44" w:history="1">
        <w:r>
          <w:rPr>
            <w:color w:val="0000FF"/>
          </w:rPr>
          <w:t>заявление</w:t>
        </w:r>
      </w:hyperlink>
      <w:r>
        <w:t xml:space="preserve"> об отсрочке или рассрочке по уплате налогов, авансовых платежей по налогам и страховых взносов (далее - заявление). Эти данные сравниваются с показателями за аналогичный период 2019 года.</w:t>
      </w:r>
    </w:p>
    <w:p w:rsidR="009602FA" w:rsidRDefault="009602FA">
      <w:pPr>
        <w:pStyle w:val="ConsPlusNormal"/>
        <w:spacing w:before="220"/>
        <w:ind w:firstLine="540"/>
        <w:jc w:val="both"/>
      </w:pPr>
      <w:r>
        <w:t xml:space="preserve">Для организаций, применяющих общий режим налогообложения, размер доходов определяется на основании данных налоговой декларации по налогу на прибыль организаций за соответствующий налоговый (отчетный) период. Размер доходов от реализации товаров (работ, услуг) определяется на основании данных налоговой декларации по налогу на добавленную стоимость за соответствующий налоговый период. По заявлениям, поданным во II квартале 2020 г., заинтересованное лицо вправе указать на необходимость их рассмотрения с учетом показателей, предусмотренных </w:t>
      </w:r>
      <w:hyperlink w:anchor="P85" w:history="1">
        <w:r>
          <w:rPr>
            <w:color w:val="0000FF"/>
          </w:rPr>
          <w:t>пунктом 3</w:t>
        </w:r>
      </w:hyperlink>
      <w:r>
        <w:t xml:space="preserve"> настоящих Правил, за указанный квартал 2020 г. в пределах сумм, указанных в представленных заинтересованным лицом декларациях и (или) расчетах.</w:t>
      </w:r>
    </w:p>
    <w:p w:rsidR="009602FA" w:rsidRDefault="009602FA">
      <w:pPr>
        <w:pStyle w:val="ConsPlusNormal"/>
        <w:jc w:val="both"/>
      </w:pPr>
      <w:r>
        <w:t>(</w:t>
      </w:r>
      <w:proofErr w:type="gramStart"/>
      <w:r>
        <w:t>а</w:t>
      </w:r>
      <w:proofErr w:type="gramEnd"/>
      <w:r>
        <w:t xml:space="preserve">бзац введен </w:t>
      </w:r>
      <w:hyperlink r:id="rId45" w:history="1">
        <w:r>
          <w:rPr>
            <w:color w:val="0000FF"/>
          </w:rPr>
          <w:t>Постановлением</w:t>
        </w:r>
      </w:hyperlink>
      <w:r>
        <w:t xml:space="preserve"> Правительства РФ от 24.04.2020 N 570)</w:t>
      </w:r>
    </w:p>
    <w:p w:rsidR="009602FA" w:rsidRDefault="009602FA">
      <w:pPr>
        <w:pStyle w:val="ConsPlusNormal"/>
        <w:spacing w:before="220"/>
        <w:ind w:firstLine="540"/>
        <w:jc w:val="both"/>
      </w:pPr>
      <w:r>
        <w:t>В случае если организация была создана либо физическое лицо зарегистрировалось в качестве индивидуального предпринимателя в 2019 году, то расчет показателей производится на основании сравнения между собой данных за два квартала, предшествующие кварталу, в котором подается заявление.</w:t>
      </w:r>
    </w:p>
    <w:p w:rsidR="009602FA" w:rsidRDefault="009602FA">
      <w:pPr>
        <w:pStyle w:val="ConsPlusNormal"/>
        <w:spacing w:before="220"/>
        <w:ind w:firstLine="540"/>
        <w:jc w:val="both"/>
      </w:pPr>
      <w:r>
        <w:t>Наличие убытка определяется на основании данных налоговой декларации по налогу на прибыль организаций за отчетный период, предшествующий кварталу, в котором подается заявление.</w:t>
      </w:r>
    </w:p>
    <w:p w:rsidR="009602FA" w:rsidRDefault="009602FA">
      <w:pPr>
        <w:pStyle w:val="ConsPlusNormal"/>
        <w:spacing w:before="220"/>
        <w:ind w:firstLine="540"/>
        <w:jc w:val="both"/>
      </w:pPr>
      <w:r>
        <w:t>Показатель снижения доходов от реализации товаров (работ, услуг), облагаемой налогом на добавленную стоимость по ставке 0 процентов, рассчитывается, если объем указанной реализации составляет более 50 процентов общего объема реализации товаров (работ, услуг) и имущественных прав.</w:t>
      </w:r>
    </w:p>
    <w:p w:rsidR="009602FA" w:rsidRDefault="009602FA">
      <w:pPr>
        <w:pStyle w:val="ConsPlusNormal"/>
        <w:spacing w:before="220"/>
        <w:ind w:firstLine="540"/>
        <w:jc w:val="both"/>
      </w:pPr>
      <w:r>
        <w:t xml:space="preserve">5. </w:t>
      </w:r>
      <w:proofErr w:type="gramStart"/>
      <w:r>
        <w:t xml:space="preserve">Отсрочка или рассрочка по уплате налогов, авансовых платежей по налогам и страховых </w:t>
      </w:r>
      <w:r>
        <w:lastRenderedPageBreak/>
        <w:t xml:space="preserve">взносов, указанных в </w:t>
      </w:r>
      <w:hyperlink w:anchor="P78" w:history="1">
        <w:r>
          <w:rPr>
            <w:color w:val="0000FF"/>
          </w:rPr>
          <w:t>пункте 1</w:t>
        </w:r>
      </w:hyperlink>
      <w:r>
        <w:t xml:space="preserve"> настоящих Правил, предоставляется в соответствии с положениями </w:t>
      </w:r>
      <w:hyperlink r:id="rId46" w:history="1">
        <w:r>
          <w:rPr>
            <w:color w:val="0000FF"/>
          </w:rPr>
          <w:t>статей 61</w:t>
        </w:r>
      </w:hyperlink>
      <w:r>
        <w:t xml:space="preserve">, </w:t>
      </w:r>
      <w:hyperlink r:id="rId47" w:history="1">
        <w:r>
          <w:rPr>
            <w:color w:val="0000FF"/>
          </w:rPr>
          <w:t>62</w:t>
        </w:r>
      </w:hyperlink>
      <w:r>
        <w:t xml:space="preserve">, </w:t>
      </w:r>
      <w:hyperlink r:id="rId48" w:history="1">
        <w:r>
          <w:rPr>
            <w:color w:val="0000FF"/>
          </w:rPr>
          <w:t>64</w:t>
        </w:r>
      </w:hyperlink>
      <w:r>
        <w:t xml:space="preserve"> Кодекса, определяющими порядок предоставления отсрочки (рассрочки) по уплате налогов и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с учетом особенностей, установленных настоящими</w:t>
      </w:r>
      <w:proofErr w:type="gramEnd"/>
      <w:r>
        <w:t xml:space="preserve"> Правилами.</w:t>
      </w:r>
    </w:p>
    <w:p w:rsidR="009602FA" w:rsidRDefault="009602FA">
      <w:pPr>
        <w:pStyle w:val="ConsPlusNormal"/>
        <w:jc w:val="both"/>
      </w:pPr>
      <w:r>
        <w:t xml:space="preserve">(в ред. </w:t>
      </w:r>
      <w:hyperlink r:id="rId49"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r>
        <w:t xml:space="preserve">При предоставлении отсрочки (рассрочки) по уплате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не применяются запреты, ограничения и условия, установленные </w:t>
      </w:r>
      <w:hyperlink r:id="rId50" w:history="1">
        <w:r>
          <w:rPr>
            <w:color w:val="0000FF"/>
          </w:rPr>
          <w:t>подпунктами 2</w:t>
        </w:r>
      </w:hyperlink>
      <w:r>
        <w:t xml:space="preserve"> и </w:t>
      </w:r>
      <w:hyperlink r:id="rId51" w:history="1">
        <w:r>
          <w:rPr>
            <w:color w:val="0000FF"/>
          </w:rPr>
          <w:t>4 пункта 1 статьи 62</w:t>
        </w:r>
      </w:hyperlink>
      <w:r>
        <w:t xml:space="preserve">, </w:t>
      </w:r>
      <w:hyperlink r:id="rId52" w:history="1">
        <w:r>
          <w:rPr>
            <w:color w:val="0000FF"/>
          </w:rPr>
          <w:t>статьей 63</w:t>
        </w:r>
      </w:hyperlink>
      <w:r>
        <w:t xml:space="preserve">, </w:t>
      </w:r>
      <w:hyperlink r:id="rId53" w:history="1">
        <w:r>
          <w:rPr>
            <w:color w:val="0000FF"/>
          </w:rPr>
          <w:t>пунктом 2.1 статьи 64</w:t>
        </w:r>
      </w:hyperlink>
      <w:r>
        <w:t xml:space="preserve"> Кодекса.</w:t>
      </w:r>
    </w:p>
    <w:p w:rsidR="009602FA" w:rsidRDefault="009602FA">
      <w:pPr>
        <w:pStyle w:val="ConsPlusNormal"/>
        <w:spacing w:before="220"/>
        <w:ind w:firstLine="540"/>
        <w:jc w:val="both"/>
      </w:pPr>
      <w:r>
        <w:t xml:space="preserve">6. </w:t>
      </w:r>
      <w:proofErr w:type="gramStart"/>
      <w:r>
        <w:t xml:space="preserve">Органом, уполномоченным на принятие решения о предоставлении отсрочки (рассрочки) по уплате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в том числе по региональным и местным налогам, является налоговый орган по месту нахождения (месту жительства) заинтересованного лица, а для организаций, относящихся к категории крупнейших налогоплательщиков, - налоговый орган по месту их учета в качестве крупнейших</w:t>
      </w:r>
      <w:proofErr w:type="gramEnd"/>
      <w:r>
        <w:t xml:space="preserve"> налогоплательщиков.</w:t>
      </w:r>
    </w:p>
    <w:p w:rsidR="009602FA" w:rsidRDefault="009602FA">
      <w:pPr>
        <w:pStyle w:val="ConsPlusNormal"/>
        <w:spacing w:before="220"/>
        <w:ind w:firstLine="540"/>
        <w:jc w:val="both"/>
      </w:pPr>
      <w:r>
        <w:t>7. Заявление рассматривается, если оно подано до 1 декабря 2020 г.</w:t>
      </w:r>
    </w:p>
    <w:p w:rsidR="009602FA" w:rsidRDefault="009602FA">
      <w:pPr>
        <w:pStyle w:val="ConsPlusNormal"/>
        <w:spacing w:before="220"/>
        <w:ind w:firstLine="540"/>
        <w:jc w:val="both"/>
      </w:pPr>
      <w:r>
        <w:t xml:space="preserve">При подаче заявления заинтересованное лицо представляет в налоговый орган </w:t>
      </w:r>
      <w:hyperlink r:id="rId54" w:history="1">
        <w:r>
          <w:rPr>
            <w:color w:val="0000FF"/>
          </w:rPr>
          <w:t>обязательство</w:t>
        </w:r>
      </w:hyperlink>
      <w:r>
        <w:t>, предусматривающее на период изменения срока уплаты соблюдение условий, на которых принимается решение о предоставлении отсрочки (рассрочки), а также график погашения задолженности.</w:t>
      </w:r>
    </w:p>
    <w:p w:rsidR="009602FA" w:rsidRDefault="009602FA">
      <w:pPr>
        <w:pStyle w:val="ConsPlusNormal"/>
        <w:spacing w:before="220"/>
        <w:ind w:firstLine="540"/>
        <w:jc w:val="both"/>
      </w:pPr>
      <w:r>
        <w:t xml:space="preserve">Документы, предусмотренные </w:t>
      </w:r>
      <w:hyperlink r:id="rId55" w:history="1">
        <w:r>
          <w:rPr>
            <w:color w:val="0000FF"/>
          </w:rPr>
          <w:t>подпунктами 3</w:t>
        </w:r>
      </w:hyperlink>
      <w:r>
        <w:t xml:space="preserve"> - </w:t>
      </w:r>
      <w:hyperlink r:id="rId56" w:history="1">
        <w:r>
          <w:rPr>
            <w:color w:val="0000FF"/>
          </w:rPr>
          <w:t>5</w:t>
        </w:r>
      </w:hyperlink>
      <w:r>
        <w:t xml:space="preserve">, </w:t>
      </w:r>
      <w:hyperlink r:id="rId57" w:history="1">
        <w:r>
          <w:rPr>
            <w:color w:val="0000FF"/>
          </w:rPr>
          <w:t>7 пункта 5</w:t>
        </w:r>
      </w:hyperlink>
      <w:r>
        <w:t xml:space="preserve">, </w:t>
      </w:r>
      <w:hyperlink r:id="rId58" w:history="1">
        <w:r>
          <w:rPr>
            <w:color w:val="0000FF"/>
          </w:rPr>
          <w:t>пунктом 5.1 статьи 64</w:t>
        </w:r>
      </w:hyperlink>
      <w:r>
        <w:t xml:space="preserve"> Кодекса, не представляются.</w:t>
      </w:r>
    </w:p>
    <w:p w:rsidR="009602FA" w:rsidRDefault="009602FA">
      <w:pPr>
        <w:pStyle w:val="ConsPlusNormal"/>
        <w:spacing w:before="220"/>
        <w:ind w:firstLine="540"/>
        <w:jc w:val="both"/>
      </w:pPr>
      <w:r>
        <w:t xml:space="preserve">Обеспечение исполнения обязанности по уплате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в виде залога, поручительства, банковской гарантии должно быть представлено только в случаях, предусмотренных настоящими Правилами.</w:t>
      </w:r>
    </w:p>
    <w:p w:rsidR="009602FA" w:rsidRDefault="009602FA">
      <w:pPr>
        <w:pStyle w:val="ConsPlusNormal"/>
        <w:spacing w:before="220"/>
        <w:ind w:firstLine="540"/>
        <w:jc w:val="both"/>
      </w:pPr>
      <w:r>
        <w:t xml:space="preserve">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 В указанном случае приостанавливается течение сроков, установленных </w:t>
      </w:r>
      <w:hyperlink r:id="rId59" w:history="1">
        <w:r>
          <w:rPr>
            <w:color w:val="0000FF"/>
          </w:rPr>
          <w:t>статьями 46</w:t>
        </w:r>
      </w:hyperlink>
      <w:r>
        <w:t xml:space="preserve"> и </w:t>
      </w:r>
      <w:hyperlink r:id="rId60" w:history="1">
        <w:r>
          <w:rPr>
            <w:color w:val="0000FF"/>
          </w:rPr>
          <w:t>70</w:t>
        </w:r>
      </w:hyperlink>
      <w:r>
        <w:t xml:space="preserve"> Кодекса для направления требований об уплате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и принятия решений по их взысканию.</w:t>
      </w:r>
    </w:p>
    <w:p w:rsidR="009602FA" w:rsidRDefault="009602FA">
      <w:pPr>
        <w:pStyle w:val="ConsPlusNormal"/>
        <w:spacing w:before="220"/>
        <w:ind w:firstLine="540"/>
        <w:jc w:val="both"/>
      </w:pPr>
      <w:proofErr w:type="gramStart"/>
      <w:r>
        <w:t xml:space="preserve">В случае если заявление подано до представления в налоговый орган деклараций и (или) расчетов, в которых исчислены суммы налогов, авансовых платежей по налогам, страховых взносов, указанные в заявлении, либо до представления в налоговый орган деклараций и (или) расчетов, на основании данных которых устанавливается наличие права на отсрочку (рассрочку) в соответствии с </w:t>
      </w:r>
      <w:hyperlink w:anchor="P85" w:history="1">
        <w:r>
          <w:rPr>
            <w:color w:val="0000FF"/>
          </w:rPr>
          <w:t>пунктом 3</w:t>
        </w:r>
      </w:hyperlink>
      <w:r>
        <w:t xml:space="preserve"> настоящих Правил, срок рассмотрения заявления исчисляется со</w:t>
      </w:r>
      <w:proofErr w:type="gramEnd"/>
      <w:r>
        <w:t xml:space="preserve"> дня представления всех необходимых деклараций и (или) расчетов.</w:t>
      </w:r>
    </w:p>
    <w:p w:rsidR="009602FA" w:rsidRDefault="009602FA">
      <w:pPr>
        <w:pStyle w:val="ConsPlusNormal"/>
        <w:jc w:val="both"/>
      </w:pPr>
      <w:r>
        <w:t xml:space="preserve">(абзац введен </w:t>
      </w:r>
      <w:hyperlink r:id="rId61" w:history="1">
        <w:r>
          <w:rPr>
            <w:color w:val="0000FF"/>
          </w:rPr>
          <w:t>Постановлением</w:t>
        </w:r>
      </w:hyperlink>
      <w:r>
        <w:t xml:space="preserve"> Правительства РФ от 24.04.2020 N 570)</w:t>
      </w:r>
    </w:p>
    <w:p w:rsidR="009602FA" w:rsidRDefault="009602FA">
      <w:pPr>
        <w:pStyle w:val="ConsPlusNormal"/>
        <w:spacing w:before="220"/>
        <w:ind w:firstLine="540"/>
        <w:jc w:val="both"/>
      </w:pPr>
      <w:bookmarkStart w:id="9" w:name="P107"/>
      <w:bookmarkEnd w:id="9"/>
      <w:r>
        <w:t xml:space="preserve">Если заявление подано заинтересованным лицом, применяющим упрощенную систему налогообложения, то показатели, предусмотренные </w:t>
      </w:r>
      <w:hyperlink w:anchor="P85" w:history="1">
        <w:r>
          <w:rPr>
            <w:color w:val="0000FF"/>
          </w:rPr>
          <w:t>пунктом 3</w:t>
        </w:r>
      </w:hyperlink>
      <w:r>
        <w:t xml:space="preserve"> настоящих Правил, указываются им в заявлении без представления подтверждающих документов. Проверка указанных показателей за соответствующий квартал осуществляется налоговым органом после представления налоговой декларации за 2020 год на основании содержащихся в ней данных.</w:t>
      </w:r>
    </w:p>
    <w:p w:rsidR="009602FA" w:rsidRDefault="009602FA">
      <w:pPr>
        <w:pStyle w:val="ConsPlusNormal"/>
        <w:jc w:val="both"/>
      </w:pPr>
      <w:r>
        <w:t>(</w:t>
      </w:r>
      <w:proofErr w:type="gramStart"/>
      <w:r>
        <w:t>а</w:t>
      </w:r>
      <w:proofErr w:type="gramEnd"/>
      <w:r>
        <w:t xml:space="preserve">бзац введен </w:t>
      </w:r>
      <w:hyperlink r:id="rId62" w:history="1">
        <w:r>
          <w:rPr>
            <w:color w:val="0000FF"/>
          </w:rPr>
          <w:t>Постановлением</w:t>
        </w:r>
      </w:hyperlink>
      <w:r>
        <w:t xml:space="preserve"> Правительства РФ от 24.04.2020 N 570)</w:t>
      </w:r>
    </w:p>
    <w:p w:rsidR="009602FA" w:rsidRDefault="009602FA">
      <w:pPr>
        <w:pStyle w:val="ConsPlusNormal"/>
        <w:spacing w:before="220"/>
        <w:ind w:firstLine="540"/>
        <w:jc w:val="both"/>
      </w:pPr>
      <w:r>
        <w:t xml:space="preserve">8. В отношении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по которым принято решение о предоставлении отсрочки (рассрочки), пени не начисляются со дня, установленного законодательством о налогах и сборах для их уплаты.</w:t>
      </w:r>
    </w:p>
    <w:p w:rsidR="009602FA" w:rsidRDefault="009602FA">
      <w:pPr>
        <w:pStyle w:val="ConsPlusNormal"/>
        <w:spacing w:before="220"/>
        <w:ind w:firstLine="540"/>
        <w:jc w:val="both"/>
      </w:pPr>
      <w:bookmarkStart w:id="10" w:name="P110"/>
      <w:bookmarkEnd w:id="10"/>
      <w:r>
        <w:t>9. При предоставлении отсрочки на срок, не превышающий 6 месяцев, предоставление обеспечения исполнения обязанности не требуется.</w:t>
      </w:r>
    </w:p>
    <w:p w:rsidR="009602FA" w:rsidRDefault="009602FA">
      <w:pPr>
        <w:pStyle w:val="ConsPlusNormal"/>
        <w:spacing w:before="220"/>
        <w:ind w:firstLine="540"/>
        <w:jc w:val="both"/>
      </w:pPr>
      <w:r>
        <w:t xml:space="preserve">Предоставление отсрочки (рассрочки) на срок, превышающий 6 месяцев, осуществляется при условии предоставления заинтересованным лицом в залог недвижимого имущества, кадастровая стоимость которого превышает сумму налогов или страховых взносов, включаемых в график погашения задолженности, либо поручительства или банковской гарантии, соответствующих требованиям, предусмотренным </w:t>
      </w:r>
      <w:hyperlink r:id="rId63" w:history="1">
        <w:r>
          <w:rPr>
            <w:color w:val="0000FF"/>
          </w:rPr>
          <w:t>статьями 74</w:t>
        </w:r>
      </w:hyperlink>
      <w:r>
        <w:t xml:space="preserve">, </w:t>
      </w:r>
      <w:hyperlink r:id="rId64" w:history="1">
        <w:r>
          <w:rPr>
            <w:color w:val="0000FF"/>
          </w:rPr>
          <w:t>74.1</w:t>
        </w:r>
      </w:hyperlink>
      <w:r>
        <w:t xml:space="preserve"> и </w:t>
      </w:r>
      <w:hyperlink r:id="rId65" w:history="1">
        <w:r>
          <w:rPr>
            <w:color w:val="0000FF"/>
          </w:rPr>
          <w:t>пунктом 2.1 статьи 176.1</w:t>
        </w:r>
      </w:hyperlink>
      <w:r>
        <w:t xml:space="preserve"> Кодекса.</w:t>
      </w:r>
    </w:p>
    <w:p w:rsidR="009602FA" w:rsidRDefault="009602FA">
      <w:pPr>
        <w:pStyle w:val="ConsPlusNormal"/>
        <w:spacing w:before="220"/>
        <w:ind w:firstLine="540"/>
        <w:jc w:val="both"/>
      </w:pPr>
      <w:proofErr w:type="gramStart"/>
      <w:r>
        <w:t xml:space="preserve">Отсрочка (рассрочка) предоставляется с календарной даты, установленной соответствующими положениями </w:t>
      </w:r>
      <w:hyperlink r:id="rId66" w:history="1">
        <w:r>
          <w:rPr>
            <w:color w:val="0000FF"/>
          </w:rPr>
          <w:t>Кодекса</w:t>
        </w:r>
      </w:hyperlink>
      <w:r>
        <w:t>, законодательства субъектов Российской Федерации о налогах и сборах и нормативных правовых актов представительных органов муниципальных образований о местных налогах и сборах для исполнения обязанности по уплате налогов, авансовых платежей по налогам и страховых взносов.</w:t>
      </w:r>
      <w:proofErr w:type="gramEnd"/>
    </w:p>
    <w:p w:rsidR="009602FA" w:rsidRDefault="009602FA">
      <w:pPr>
        <w:pStyle w:val="ConsPlusNormal"/>
        <w:jc w:val="both"/>
      </w:pPr>
      <w:r>
        <w:t xml:space="preserve">(абзац введен </w:t>
      </w:r>
      <w:hyperlink r:id="rId67" w:history="1">
        <w:r>
          <w:rPr>
            <w:color w:val="0000FF"/>
          </w:rPr>
          <w:t>Постановлением</w:t>
        </w:r>
      </w:hyperlink>
      <w:r>
        <w:t xml:space="preserve"> Правительства РФ от 24.04.2020 N 570)</w:t>
      </w:r>
    </w:p>
    <w:p w:rsidR="009602FA" w:rsidRDefault="009602FA">
      <w:pPr>
        <w:pStyle w:val="ConsPlusNormal"/>
        <w:spacing w:before="220"/>
        <w:ind w:firstLine="540"/>
        <w:jc w:val="both"/>
      </w:pPr>
      <w:r>
        <w:t xml:space="preserve">10. </w:t>
      </w:r>
      <w:proofErr w:type="gramStart"/>
      <w:r>
        <w:t xml:space="preserve">В случае если в результате представления уточненной налоговой декларации (уточненного расчета) заинтересованным лицом либо по результатам мероприятий налогового контроля, в том числе в случае, предусмотренном </w:t>
      </w:r>
      <w:hyperlink w:anchor="P107" w:history="1">
        <w:r>
          <w:rPr>
            <w:color w:val="0000FF"/>
          </w:rPr>
          <w:t>абзацем седьмым пункта 7</w:t>
        </w:r>
      </w:hyperlink>
      <w:r>
        <w:t xml:space="preserve"> настоящих Правил, будет установлено несоответствие условиям, предусмотренным </w:t>
      </w:r>
      <w:hyperlink w:anchor="P78" w:history="1">
        <w:r>
          <w:rPr>
            <w:color w:val="0000FF"/>
          </w:rPr>
          <w:t>пунктами 1</w:t>
        </w:r>
      </w:hyperlink>
      <w:r>
        <w:t xml:space="preserve"> и </w:t>
      </w:r>
      <w:hyperlink w:anchor="P85" w:history="1">
        <w:r>
          <w:rPr>
            <w:color w:val="0000FF"/>
          </w:rPr>
          <w:t>3</w:t>
        </w:r>
      </w:hyperlink>
      <w:r>
        <w:t xml:space="preserve"> настоящих Правил, решение о предоставлении отсрочки (рассрочки) по уплате налогов, авансовых платежей по налогам и страховых взносов, указанных в </w:t>
      </w:r>
      <w:hyperlink w:anchor="P78" w:history="1">
        <w:r>
          <w:rPr>
            <w:color w:val="0000FF"/>
          </w:rPr>
          <w:t>пункте</w:t>
        </w:r>
        <w:proofErr w:type="gramEnd"/>
        <w:r>
          <w:rPr>
            <w:color w:val="0000FF"/>
          </w:rPr>
          <w:t xml:space="preserve"> 1</w:t>
        </w:r>
      </w:hyperlink>
      <w:r>
        <w:t xml:space="preserve"> настоящих Правил, отменяется с начислением пеней со дня, установленного законодательством о налогах и сборах для их уплаты.</w:t>
      </w:r>
    </w:p>
    <w:p w:rsidR="009602FA" w:rsidRDefault="009602FA">
      <w:pPr>
        <w:pStyle w:val="ConsPlusNormal"/>
        <w:jc w:val="both"/>
      </w:pPr>
      <w:r>
        <w:t xml:space="preserve">(в ред. </w:t>
      </w:r>
      <w:hyperlink r:id="rId68" w:history="1">
        <w:r>
          <w:rPr>
            <w:color w:val="0000FF"/>
          </w:rPr>
          <w:t>Постановления</w:t>
        </w:r>
      </w:hyperlink>
      <w:r>
        <w:t xml:space="preserve"> Правительства РФ от 24.04.2020 N 570)</w:t>
      </w:r>
    </w:p>
    <w:p w:rsidR="009602FA" w:rsidRDefault="009602FA">
      <w:pPr>
        <w:pStyle w:val="ConsPlusNormal"/>
        <w:spacing w:before="220"/>
        <w:ind w:firstLine="540"/>
        <w:jc w:val="both"/>
      </w:pPr>
      <w:bookmarkStart w:id="11" w:name="P116"/>
      <w:bookmarkEnd w:id="11"/>
      <w:r>
        <w:t xml:space="preserve">11. Заинтересованным лицам с момента вынесения соответствующего решения предоставляется следующая отсрочка по уплате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(при условии, если меньший срок не указан в заявлении заинтересованного лица):</w:t>
      </w:r>
    </w:p>
    <w:p w:rsidR="009602FA" w:rsidRDefault="009602FA">
      <w:pPr>
        <w:pStyle w:val="ConsPlusNormal"/>
        <w:spacing w:before="220"/>
        <w:ind w:firstLine="540"/>
        <w:jc w:val="both"/>
      </w:pPr>
      <w:bookmarkStart w:id="12" w:name="P117"/>
      <w:bookmarkEnd w:id="12"/>
      <w:r>
        <w:t>а) на один год - при наличии одного из следующих критериев:</w:t>
      </w:r>
    </w:p>
    <w:p w:rsidR="009602FA" w:rsidRDefault="009602FA">
      <w:pPr>
        <w:pStyle w:val="ConsPlusNormal"/>
        <w:spacing w:before="220"/>
        <w:ind w:firstLine="540"/>
        <w:jc w:val="both"/>
      </w:pPr>
      <w:r>
        <w:t>снижение доходов более чем на 50 процентов;</w:t>
      </w:r>
    </w:p>
    <w:p w:rsidR="009602FA" w:rsidRDefault="009602FA">
      <w:pPr>
        <w:pStyle w:val="ConsPlusNormal"/>
        <w:spacing w:before="220"/>
        <w:ind w:firstLine="540"/>
        <w:jc w:val="both"/>
      </w:pPr>
      <w:r>
        <w:t>наличие убытков при одновременном снижении доходов более чем на 30 процентов;</w:t>
      </w:r>
    </w:p>
    <w:p w:rsidR="009602FA" w:rsidRDefault="009602FA">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категории крупнейших налогоплательщиков, более чем на 30 процентов;</w:t>
      </w:r>
    </w:p>
    <w:p w:rsidR="009602FA" w:rsidRDefault="009602FA">
      <w:pPr>
        <w:pStyle w:val="ConsPlusNormal"/>
        <w:spacing w:before="220"/>
        <w:ind w:firstLine="540"/>
        <w:jc w:val="both"/>
      </w:pPr>
      <w:r>
        <w:t>б) на 9 месяцев - при наличии одного из следующих критериев:</w:t>
      </w:r>
    </w:p>
    <w:p w:rsidR="009602FA" w:rsidRDefault="009602FA">
      <w:pPr>
        <w:pStyle w:val="ConsPlusNormal"/>
        <w:spacing w:before="220"/>
        <w:ind w:firstLine="540"/>
        <w:jc w:val="both"/>
      </w:pPr>
      <w:r>
        <w:t>снижение доходов более чем на 30 процентов;</w:t>
      </w:r>
    </w:p>
    <w:p w:rsidR="009602FA" w:rsidRDefault="009602FA">
      <w:pPr>
        <w:pStyle w:val="ConsPlusNormal"/>
        <w:spacing w:before="220"/>
        <w:ind w:firstLine="540"/>
        <w:jc w:val="both"/>
      </w:pPr>
      <w:r>
        <w:t>наличие убытков при одновременном снижении доходов более чем на 20 процентов;</w:t>
      </w:r>
    </w:p>
    <w:p w:rsidR="009602FA" w:rsidRDefault="009602FA">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20 процентов;</w:t>
      </w:r>
    </w:p>
    <w:p w:rsidR="009602FA" w:rsidRDefault="009602FA">
      <w:pPr>
        <w:pStyle w:val="ConsPlusNormal"/>
        <w:spacing w:before="220"/>
        <w:ind w:firstLine="540"/>
        <w:jc w:val="both"/>
      </w:pPr>
      <w:bookmarkStart w:id="13" w:name="P125"/>
      <w:bookmarkEnd w:id="13"/>
      <w:r>
        <w:t>в) на 6 месяцев - при наличии одного из следующих критериев:</w:t>
      </w:r>
    </w:p>
    <w:p w:rsidR="009602FA" w:rsidRDefault="009602FA">
      <w:pPr>
        <w:pStyle w:val="ConsPlusNormal"/>
        <w:spacing w:before="220"/>
        <w:ind w:firstLine="540"/>
        <w:jc w:val="both"/>
      </w:pPr>
      <w:r>
        <w:lastRenderedPageBreak/>
        <w:t>снижение доходов более чем на 20 процентов;</w:t>
      </w:r>
    </w:p>
    <w:p w:rsidR="009602FA" w:rsidRDefault="009602FA">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10 процентов;</w:t>
      </w:r>
    </w:p>
    <w:p w:rsidR="009602FA" w:rsidRDefault="009602FA">
      <w:pPr>
        <w:pStyle w:val="ConsPlusNormal"/>
        <w:spacing w:before="220"/>
        <w:ind w:firstLine="540"/>
        <w:jc w:val="both"/>
      </w:pPr>
      <w:r>
        <w:t>г) на 3 месяца - в иных случаях.</w:t>
      </w:r>
    </w:p>
    <w:p w:rsidR="009602FA" w:rsidRDefault="009602FA">
      <w:pPr>
        <w:pStyle w:val="ConsPlusNormal"/>
        <w:spacing w:before="220"/>
        <w:ind w:firstLine="540"/>
        <w:jc w:val="both"/>
      </w:pPr>
      <w:bookmarkStart w:id="14" w:name="P129"/>
      <w:bookmarkEnd w:id="14"/>
      <w:r>
        <w:t xml:space="preserve">12. </w:t>
      </w:r>
      <w:proofErr w:type="gramStart"/>
      <w:r>
        <w:t xml:space="preserve">Заинтересованным лицам с момента принятия соответствующего решения предоставляется следующая рассрочка по уплате налогов, авансовых платежей по налогам и страховых взносов, указанных в </w:t>
      </w:r>
      <w:hyperlink w:anchor="P78" w:history="1">
        <w:r>
          <w:rPr>
            <w:color w:val="0000FF"/>
          </w:rPr>
          <w:t>пункте 1</w:t>
        </w:r>
      </w:hyperlink>
      <w:r>
        <w:t xml:space="preserve"> настоящих Правил, на условиях их уплаты ежемесячно равными долями, начиная с месяца, следующего за месяцем принятия решения о предоставлении рассрочки (при условии, если меньший срок не указан в заявлении заинтересованного лица):</w:t>
      </w:r>
      <w:proofErr w:type="gramEnd"/>
    </w:p>
    <w:p w:rsidR="009602FA" w:rsidRDefault="009602FA">
      <w:pPr>
        <w:pStyle w:val="ConsPlusNormal"/>
        <w:spacing w:before="220"/>
        <w:ind w:firstLine="540"/>
        <w:jc w:val="both"/>
      </w:pPr>
      <w:r>
        <w:t>а) на срок 5 лет - в отношении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50 процентов;</w:t>
      </w:r>
    </w:p>
    <w:p w:rsidR="009602FA" w:rsidRDefault="009602FA">
      <w:pPr>
        <w:pStyle w:val="ConsPlusNormal"/>
        <w:spacing w:before="220"/>
        <w:ind w:firstLine="540"/>
        <w:jc w:val="both"/>
      </w:pPr>
      <w:r>
        <w:t>б) на срок 3 года - в отношении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30 процентов;</w:t>
      </w:r>
    </w:p>
    <w:p w:rsidR="009602FA" w:rsidRDefault="009602FA">
      <w:pPr>
        <w:pStyle w:val="ConsPlusNormal"/>
        <w:spacing w:before="220"/>
        <w:ind w:firstLine="540"/>
        <w:jc w:val="both"/>
      </w:pPr>
      <w:r>
        <w:t>в) на срок 3 года - в отношении иных организаций при наличии одного из следующих критериев:</w:t>
      </w:r>
    </w:p>
    <w:p w:rsidR="009602FA" w:rsidRDefault="009602FA">
      <w:pPr>
        <w:pStyle w:val="ConsPlusNormal"/>
        <w:spacing w:before="220"/>
        <w:ind w:firstLine="540"/>
        <w:jc w:val="both"/>
      </w:pPr>
      <w:r>
        <w:t>снижение доходов более чем на 50 процентов;</w:t>
      </w:r>
    </w:p>
    <w:p w:rsidR="009602FA" w:rsidRDefault="009602FA">
      <w:pPr>
        <w:pStyle w:val="ConsPlusNormal"/>
        <w:spacing w:before="220"/>
        <w:ind w:firstLine="540"/>
        <w:jc w:val="both"/>
      </w:pPr>
      <w:r>
        <w:t>наличие убытков при одновременном снижении доходов более чем на 30 процентов.</w:t>
      </w:r>
    </w:p>
    <w:p w:rsidR="009602FA" w:rsidRDefault="009602FA">
      <w:pPr>
        <w:pStyle w:val="ConsPlusNormal"/>
        <w:spacing w:before="220"/>
        <w:ind w:firstLine="540"/>
        <w:jc w:val="both"/>
      </w:pPr>
      <w:r>
        <w:t xml:space="preserve">13. Для целей применения </w:t>
      </w:r>
      <w:hyperlink w:anchor="P116" w:history="1">
        <w:r>
          <w:rPr>
            <w:color w:val="0000FF"/>
          </w:rPr>
          <w:t>пунктов 11</w:t>
        </w:r>
      </w:hyperlink>
      <w:r>
        <w:t xml:space="preserve"> и </w:t>
      </w:r>
      <w:hyperlink w:anchor="P129" w:history="1">
        <w:r>
          <w:rPr>
            <w:color w:val="0000FF"/>
          </w:rPr>
          <w:t>12</w:t>
        </w:r>
      </w:hyperlink>
      <w:r>
        <w:t xml:space="preserve"> настоящих Правил следует понимать:</w:t>
      </w:r>
    </w:p>
    <w:p w:rsidR="009602FA" w:rsidRDefault="009602FA">
      <w:pPr>
        <w:pStyle w:val="ConsPlusNormal"/>
        <w:spacing w:before="220"/>
        <w:ind w:firstLine="540"/>
        <w:jc w:val="both"/>
      </w:pPr>
      <w:r>
        <w:t xml:space="preserve">а) под организациями, реализующими социально значимые товары (услуги), - организации, у которых за последние два налоговых периода сумма реализации товаров (услуг) по ставке, указанной в </w:t>
      </w:r>
      <w:hyperlink r:id="rId69" w:history="1">
        <w:r>
          <w:rPr>
            <w:color w:val="0000FF"/>
          </w:rPr>
          <w:t>пункте 2 статьи 164</w:t>
        </w:r>
      </w:hyperlink>
      <w:r>
        <w:t xml:space="preserve"> Кодекса, составляет более 30 процентов совокупной суммы реализации товаров (работ, услуг), передачи имущественных прав;</w:t>
      </w:r>
    </w:p>
    <w:p w:rsidR="009602FA" w:rsidRDefault="009602FA">
      <w:pPr>
        <w:pStyle w:val="ConsPlusNormal"/>
        <w:spacing w:before="220"/>
        <w:ind w:firstLine="540"/>
        <w:jc w:val="both"/>
      </w:pPr>
      <w:proofErr w:type="gramStart"/>
      <w:r>
        <w:t xml:space="preserve">б) под стратегическими организациями - организации, включенные в </w:t>
      </w:r>
      <w:hyperlink r:id="rId70" w:history="1">
        <w:r>
          <w:rPr>
            <w:color w:val="0000FF"/>
          </w:rPr>
          <w:t>перечень</w:t>
        </w:r>
      </w:hyperlink>
      <w:r>
        <w:t xml:space="preserve">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утвержденный распоряжением Правительства Российской Федерации от 20 августа 2009 г. N 1226-р;</w:t>
      </w:r>
      <w:proofErr w:type="gramEnd"/>
    </w:p>
    <w:p w:rsidR="009602FA" w:rsidRDefault="009602FA">
      <w:pPr>
        <w:pStyle w:val="ConsPlusNormal"/>
        <w:spacing w:before="220"/>
        <w:ind w:firstLine="540"/>
        <w:jc w:val="both"/>
      </w:pPr>
      <w:r>
        <w:t xml:space="preserve">в) под системообразующими организациями - организации, </w:t>
      </w:r>
      <w:hyperlink r:id="rId71" w:history="1">
        <w:r>
          <w:rPr>
            <w:color w:val="0000FF"/>
          </w:rPr>
          <w:t>перечень</w:t>
        </w:r>
      </w:hyperlink>
      <w:r>
        <w:t xml:space="preserve"> которых утвержден Правительственной комиссией по повышению устойчивости развития российской экономики;</w:t>
      </w:r>
    </w:p>
    <w:p w:rsidR="009602FA" w:rsidRDefault="009602FA">
      <w:pPr>
        <w:pStyle w:val="ConsPlusNormal"/>
        <w:spacing w:before="220"/>
        <w:ind w:firstLine="540"/>
        <w:jc w:val="both"/>
      </w:pPr>
      <w:proofErr w:type="gramStart"/>
      <w:r>
        <w:t>г) под градообразующими организациями - организации,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w:t>
      </w:r>
      <w:proofErr w:type="gramEnd"/>
    </w:p>
    <w:p w:rsidR="009602FA" w:rsidRDefault="009602FA">
      <w:pPr>
        <w:pStyle w:val="ConsPlusNormal"/>
        <w:spacing w:before="220"/>
        <w:ind w:firstLine="540"/>
        <w:jc w:val="both"/>
      </w:pPr>
      <w:r>
        <w:t xml:space="preserve">14. Повторное предоставление отсрочки (рассрочки) уплаты налогов, авансовых платежей по налогу и страховых взносов, указанных в </w:t>
      </w:r>
      <w:hyperlink w:anchor="P78" w:history="1">
        <w:r>
          <w:rPr>
            <w:color w:val="0000FF"/>
          </w:rPr>
          <w:t>пункте 1</w:t>
        </w:r>
      </w:hyperlink>
      <w:r>
        <w:t xml:space="preserve"> настоящих Правил, в отношении которых вынесено решение о предоставлении отсрочки (рассрочки) в соответствии с настоящими Правилами, не допускается, если иное не предусмотрено настоящим пунктом.</w:t>
      </w:r>
    </w:p>
    <w:p w:rsidR="009602FA" w:rsidRDefault="009602FA">
      <w:pPr>
        <w:pStyle w:val="ConsPlusNormal"/>
        <w:spacing w:before="220"/>
        <w:ind w:firstLine="540"/>
        <w:jc w:val="both"/>
      </w:pPr>
      <w:r>
        <w:t xml:space="preserve">В случае если заинтересованное лицо реализовало по своему выбору право на предоставление отсрочки (рассрочки) на срок меньше, чем срок, предусмотренный </w:t>
      </w:r>
      <w:hyperlink w:anchor="P117" w:history="1">
        <w:r>
          <w:rPr>
            <w:color w:val="0000FF"/>
          </w:rPr>
          <w:t xml:space="preserve">подпунктами </w:t>
        </w:r>
        <w:r>
          <w:rPr>
            <w:color w:val="0000FF"/>
          </w:rPr>
          <w:lastRenderedPageBreak/>
          <w:t>"а"</w:t>
        </w:r>
      </w:hyperlink>
      <w:r>
        <w:t xml:space="preserve"> - </w:t>
      </w:r>
      <w:hyperlink w:anchor="P125" w:history="1">
        <w:r>
          <w:rPr>
            <w:color w:val="0000FF"/>
          </w:rPr>
          <w:t>"в" пункта 11</w:t>
        </w:r>
      </w:hyperlink>
      <w:r>
        <w:t xml:space="preserve">, </w:t>
      </w:r>
      <w:hyperlink w:anchor="P129" w:history="1">
        <w:r>
          <w:rPr>
            <w:color w:val="0000FF"/>
          </w:rPr>
          <w:t>пунктом 12</w:t>
        </w:r>
      </w:hyperlink>
      <w:r>
        <w:t xml:space="preserve"> настоящих Правил, то заинтересованное лицо вправе до окончания срока действия отсрочки (рассрочки) подать заявление о его продлении в пределах оставшегося срока.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w:t>
      </w:r>
      <w:hyperlink w:anchor="P110" w:history="1">
        <w:r>
          <w:rPr>
            <w:color w:val="0000FF"/>
          </w:rPr>
          <w:t>пунктом 9</w:t>
        </w:r>
      </w:hyperlink>
      <w:r>
        <w:t xml:space="preserve"> настоящих Правил.</w:t>
      </w:r>
    </w:p>
    <w:p w:rsidR="009602FA" w:rsidRDefault="009602FA">
      <w:pPr>
        <w:pStyle w:val="ConsPlusNormal"/>
        <w:spacing w:before="220"/>
        <w:ind w:firstLine="540"/>
        <w:jc w:val="both"/>
      </w:pPr>
      <w:r>
        <w:t xml:space="preserve">В случае если в отношении налогов, авансовых платежей по налогу и страховых взносов, указанных в </w:t>
      </w:r>
      <w:hyperlink w:anchor="P78" w:history="1">
        <w:r>
          <w:rPr>
            <w:color w:val="0000FF"/>
          </w:rPr>
          <w:t>пункте 1</w:t>
        </w:r>
      </w:hyperlink>
      <w:r>
        <w:t xml:space="preserve"> настоящих Правил, было вынесено решение о предоставлении отсрочки в соответствии с настоящими Правилами, заинтересованное лицо вправе до окончания срока действия отсрочки в отношении таких платежей подать заявление о предоставлении рассрочки. Общий срок, на который изменяется срок уплаты налогов, авансовых платежей по налогу и страховых взносов, указанных в </w:t>
      </w:r>
      <w:hyperlink w:anchor="P78" w:history="1">
        <w:r>
          <w:rPr>
            <w:color w:val="0000FF"/>
          </w:rPr>
          <w:t>пункте 1</w:t>
        </w:r>
      </w:hyperlink>
      <w:r>
        <w:t xml:space="preserve"> настоящих Правил, не должен превышать сроки, установленные </w:t>
      </w:r>
      <w:hyperlink w:anchor="P129" w:history="1">
        <w:r>
          <w:rPr>
            <w:color w:val="0000FF"/>
          </w:rPr>
          <w:t>пунктом 12</w:t>
        </w:r>
      </w:hyperlink>
      <w:r>
        <w:t xml:space="preserve"> настоящих Правил.</w:t>
      </w:r>
    </w:p>
    <w:p w:rsidR="009602FA" w:rsidRDefault="009602FA">
      <w:pPr>
        <w:pStyle w:val="ConsPlusNormal"/>
        <w:jc w:val="both"/>
      </w:pPr>
    </w:p>
    <w:p w:rsidR="009602FA" w:rsidRDefault="009602FA">
      <w:pPr>
        <w:pStyle w:val="ConsPlusNormal"/>
        <w:jc w:val="both"/>
      </w:pPr>
    </w:p>
    <w:p w:rsidR="009602FA" w:rsidRDefault="009602FA">
      <w:pPr>
        <w:pStyle w:val="ConsPlusNormal"/>
        <w:jc w:val="both"/>
      </w:pPr>
    </w:p>
    <w:p w:rsidR="009602FA" w:rsidRDefault="009602FA">
      <w:pPr>
        <w:pStyle w:val="ConsPlusNormal"/>
        <w:jc w:val="both"/>
      </w:pPr>
    </w:p>
    <w:p w:rsidR="009602FA" w:rsidRDefault="009602FA">
      <w:pPr>
        <w:pStyle w:val="ConsPlusNormal"/>
        <w:jc w:val="both"/>
      </w:pPr>
    </w:p>
    <w:p w:rsidR="009602FA" w:rsidRDefault="009602FA">
      <w:pPr>
        <w:pStyle w:val="ConsPlusNormal"/>
        <w:jc w:val="right"/>
        <w:outlineLvl w:val="1"/>
      </w:pPr>
      <w:r>
        <w:t>Приложение</w:t>
      </w:r>
    </w:p>
    <w:p w:rsidR="009602FA" w:rsidRDefault="009602FA">
      <w:pPr>
        <w:pStyle w:val="ConsPlusNormal"/>
        <w:jc w:val="right"/>
      </w:pPr>
      <w:r>
        <w:t>к Правилам предоставления отсрочки</w:t>
      </w:r>
    </w:p>
    <w:p w:rsidR="009602FA" w:rsidRDefault="009602FA">
      <w:pPr>
        <w:pStyle w:val="ConsPlusNormal"/>
        <w:jc w:val="right"/>
      </w:pPr>
      <w:r>
        <w:t>(рассрочки) по уплате налогов,</w:t>
      </w:r>
    </w:p>
    <w:p w:rsidR="009602FA" w:rsidRDefault="009602FA">
      <w:pPr>
        <w:pStyle w:val="ConsPlusNormal"/>
        <w:jc w:val="right"/>
      </w:pPr>
      <w:r>
        <w:t>авансовых платежей по налогам</w:t>
      </w:r>
    </w:p>
    <w:p w:rsidR="009602FA" w:rsidRDefault="009602FA">
      <w:pPr>
        <w:pStyle w:val="ConsPlusNormal"/>
        <w:jc w:val="right"/>
      </w:pPr>
      <w:r>
        <w:t>и страховых взносов</w:t>
      </w:r>
    </w:p>
    <w:p w:rsidR="009602FA" w:rsidRDefault="009602FA">
      <w:pPr>
        <w:pStyle w:val="ConsPlusNormal"/>
        <w:jc w:val="both"/>
      </w:pPr>
    </w:p>
    <w:p w:rsidR="009602FA" w:rsidRDefault="009602FA">
      <w:pPr>
        <w:pStyle w:val="ConsPlusTitle"/>
        <w:jc w:val="center"/>
      </w:pPr>
      <w:bookmarkStart w:id="15" w:name="P154"/>
      <w:bookmarkEnd w:id="15"/>
      <w:r>
        <w:t>ПЕРЕЧЕНЬ</w:t>
      </w:r>
    </w:p>
    <w:p w:rsidR="009602FA" w:rsidRDefault="009602FA">
      <w:pPr>
        <w:pStyle w:val="ConsPlusTitle"/>
        <w:jc w:val="center"/>
      </w:pPr>
      <w:r>
        <w:t>ВИДОВ ЭКОНОМИЧЕСКОЙ ДЕЯТЕЛЬНОСТИ ДЛЯ ЦЕЛЕЙ ПРИМЕНЕНИЯ</w:t>
      </w:r>
    </w:p>
    <w:p w:rsidR="009602FA" w:rsidRDefault="009602FA">
      <w:pPr>
        <w:pStyle w:val="ConsPlusTitle"/>
        <w:jc w:val="center"/>
      </w:pPr>
      <w:r>
        <w:t>ПОДПУНКТА "А" ПУНКТА 2 ПРАВИЛ ПРЕДОСТАВЛЕНИЯ ОТСРОЧКИ</w:t>
      </w:r>
    </w:p>
    <w:p w:rsidR="009602FA" w:rsidRDefault="009602FA">
      <w:pPr>
        <w:pStyle w:val="ConsPlusTitle"/>
        <w:jc w:val="center"/>
      </w:pPr>
      <w:r>
        <w:t>(РАССРОЧКИ) ПО УПЛАТЕ НАЛОГОВ, АВАНСОВЫХ ПЛАТЕЖЕЙ</w:t>
      </w:r>
    </w:p>
    <w:p w:rsidR="009602FA" w:rsidRDefault="009602FA">
      <w:pPr>
        <w:pStyle w:val="ConsPlusTitle"/>
        <w:jc w:val="center"/>
      </w:pPr>
      <w:r>
        <w:t>ПО НАЛОГАМ И СТРАХОВЫХ ВЗНОСОВ</w:t>
      </w:r>
    </w:p>
    <w:p w:rsidR="009602FA" w:rsidRDefault="00960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2FA">
        <w:trPr>
          <w:jc w:val="center"/>
        </w:trPr>
        <w:tc>
          <w:tcPr>
            <w:tcW w:w="9294" w:type="dxa"/>
            <w:tcBorders>
              <w:top w:val="nil"/>
              <w:left w:val="single" w:sz="24" w:space="0" w:color="CED3F1"/>
              <w:bottom w:val="nil"/>
              <w:right w:val="single" w:sz="24" w:space="0" w:color="F4F3F8"/>
            </w:tcBorders>
            <w:shd w:val="clear" w:color="auto" w:fill="F4F3F8"/>
          </w:tcPr>
          <w:p w:rsidR="009602FA" w:rsidRDefault="009602FA">
            <w:pPr>
              <w:pStyle w:val="ConsPlusNormal"/>
              <w:jc w:val="center"/>
            </w:pPr>
            <w:r>
              <w:rPr>
                <w:color w:val="392C69"/>
              </w:rPr>
              <w:t>Список изменяющих документов</w:t>
            </w:r>
          </w:p>
          <w:p w:rsidR="009602FA" w:rsidRDefault="009602FA">
            <w:pPr>
              <w:pStyle w:val="ConsPlusNormal"/>
              <w:jc w:val="center"/>
            </w:pPr>
            <w:r>
              <w:rPr>
                <w:color w:val="392C69"/>
              </w:rPr>
              <w:t>(</w:t>
            </w:r>
            <w:proofErr w:type="gramStart"/>
            <w:r>
              <w:rPr>
                <w:color w:val="392C69"/>
              </w:rPr>
              <w:t>введен</w:t>
            </w:r>
            <w:proofErr w:type="gramEnd"/>
            <w:r>
              <w:rPr>
                <w:color w:val="392C69"/>
              </w:rPr>
              <w:t xml:space="preserve"> </w:t>
            </w:r>
            <w:hyperlink r:id="rId72" w:history="1">
              <w:r>
                <w:rPr>
                  <w:color w:val="0000FF"/>
                </w:rPr>
                <w:t>Постановлением</w:t>
              </w:r>
            </w:hyperlink>
            <w:r>
              <w:rPr>
                <w:color w:val="392C69"/>
              </w:rPr>
              <w:t xml:space="preserve"> Правительства РФ от 24.04.2020 N 570)</w:t>
            </w:r>
          </w:p>
        </w:tc>
      </w:tr>
    </w:tbl>
    <w:p w:rsidR="009602FA" w:rsidRDefault="009602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3"/>
        <w:gridCol w:w="1417"/>
      </w:tblGrid>
      <w:tr w:rsidR="009602FA">
        <w:tc>
          <w:tcPr>
            <w:tcW w:w="7653" w:type="dxa"/>
            <w:tcBorders>
              <w:top w:val="single" w:sz="4" w:space="0" w:color="auto"/>
              <w:left w:val="nil"/>
              <w:bottom w:val="single" w:sz="4" w:space="0" w:color="auto"/>
            </w:tcBorders>
          </w:tcPr>
          <w:p w:rsidR="009602FA" w:rsidRDefault="009602FA">
            <w:pPr>
              <w:pStyle w:val="ConsPlusNormal"/>
              <w:jc w:val="center"/>
            </w:pPr>
            <w:r>
              <w:t>Сфера деятельности, наименование вида экономической деятельности</w:t>
            </w:r>
          </w:p>
        </w:tc>
        <w:tc>
          <w:tcPr>
            <w:tcW w:w="1417" w:type="dxa"/>
            <w:tcBorders>
              <w:top w:val="single" w:sz="4" w:space="0" w:color="auto"/>
              <w:bottom w:val="single" w:sz="4" w:space="0" w:color="auto"/>
              <w:right w:val="nil"/>
            </w:tcBorders>
          </w:tcPr>
          <w:p w:rsidR="009602FA" w:rsidRDefault="009602FA">
            <w:pPr>
              <w:pStyle w:val="ConsPlusNormal"/>
              <w:jc w:val="center"/>
            </w:pPr>
            <w:r>
              <w:t xml:space="preserve">Код </w:t>
            </w:r>
            <w:hyperlink r:id="rId73" w:history="1">
              <w:r>
                <w:rPr>
                  <w:color w:val="0000FF"/>
                </w:rPr>
                <w:t>ОКВЭД 2</w:t>
              </w:r>
            </w:hyperlink>
          </w:p>
        </w:tc>
      </w:tr>
      <w:tr w:rsidR="009602FA">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9602FA" w:rsidRDefault="009602FA">
            <w:pPr>
              <w:pStyle w:val="ConsPlusNormal"/>
              <w:jc w:val="center"/>
              <w:outlineLvl w:val="2"/>
            </w:pPr>
            <w:r>
              <w:t>1. Авиаперевозки, аэропортовая деятельность, автоперевозки</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прочего сухопутного пассажирского транспорта</w:t>
            </w:r>
          </w:p>
        </w:tc>
        <w:tc>
          <w:tcPr>
            <w:tcW w:w="1417" w:type="dxa"/>
            <w:tcBorders>
              <w:top w:val="nil"/>
              <w:left w:val="nil"/>
              <w:bottom w:val="nil"/>
              <w:right w:val="nil"/>
            </w:tcBorders>
            <w:vAlign w:val="center"/>
          </w:tcPr>
          <w:p w:rsidR="009602FA" w:rsidRDefault="009602FA">
            <w:pPr>
              <w:pStyle w:val="ConsPlusNormal"/>
              <w:jc w:val="center"/>
            </w:pPr>
            <w:hyperlink r:id="rId74" w:history="1">
              <w:r>
                <w:rPr>
                  <w:color w:val="0000FF"/>
                </w:rPr>
                <w:t>49.3</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автомобильного грузового транспорта и услуги по перевозкам</w:t>
            </w:r>
          </w:p>
        </w:tc>
        <w:tc>
          <w:tcPr>
            <w:tcW w:w="1417" w:type="dxa"/>
            <w:tcBorders>
              <w:top w:val="nil"/>
              <w:left w:val="nil"/>
              <w:bottom w:val="nil"/>
              <w:right w:val="nil"/>
            </w:tcBorders>
            <w:vAlign w:val="center"/>
          </w:tcPr>
          <w:p w:rsidR="009602FA" w:rsidRDefault="009602FA">
            <w:pPr>
              <w:pStyle w:val="ConsPlusNormal"/>
              <w:jc w:val="center"/>
            </w:pPr>
            <w:hyperlink r:id="rId75" w:history="1">
              <w:r>
                <w:rPr>
                  <w:color w:val="0000FF"/>
                </w:rPr>
                <w:t>49.4</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пассажирского воздушного транспорта</w:t>
            </w:r>
          </w:p>
        </w:tc>
        <w:tc>
          <w:tcPr>
            <w:tcW w:w="1417" w:type="dxa"/>
            <w:tcBorders>
              <w:top w:val="nil"/>
              <w:left w:val="nil"/>
              <w:bottom w:val="nil"/>
              <w:right w:val="nil"/>
            </w:tcBorders>
            <w:vAlign w:val="center"/>
          </w:tcPr>
          <w:p w:rsidR="009602FA" w:rsidRDefault="009602FA">
            <w:pPr>
              <w:pStyle w:val="ConsPlusNormal"/>
              <w:jc w:val="center"/>
            </w:pPr>
            <w:hyperlink r:id="rId76" w:history="1">
              <w:r>
                <w:rPr>
                  <w:color w:val="0000FF"/>
                </w:rPr>
                <w:t>51.1</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грузового воздушного транспорта</w:t>
            </w:r>
          </w:p>
        </w:tc>
        <w:tc>
          <w:tcPr>
            <w:tcW w:w="1417" w:type="dxa"/>
            <w:tcBorders>
              <w:top w:val="nil"/>
              <w:left w:val="nil"/>
              <w:bottom w:val="nil"/>
              <w:right w:val="nil"/>
            </w:tcBorders>
            <w:vAlign w:val="center"/>
          </w:tcPr>
          <w:p w:rsidR="009602FA" w:rsidRDefault="009602FA">
            <w:pPr>
              <w:pStyle w:val="ConsPlusNormal"/>
              <w:jc w:val="center"/>
            </w:pPr>
            <w:hyperlink r:id="rId77" w:history="1">
              <w:r>
                <w:rPr>
                  <w:color w:val="0000FF"/>
                </w:rPr>
                <w:t>51.21</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автовокзалов и автостанций</w:t>
            </w:r>
          </w:p>
        </w:tc>
        <w:tc>
          <w:tcPr>
            <w:tcW w:w="1417" w:type="dxa"/>
            <w:tcBorders>
              <w:top w:val="nil"/>
              <w:left w:val="nil"/>
              <w:bottom w:val="nil"/>
              <w:right w:val="nil"/>
            </w:tcBorders>
            <w:vAlign w:val="center"/>
          </w:tcPr>
          <w:p w:rsidR="009602FA" w:rsidRDefault="009602FA">
            <w:pPr>
              <w:pStyle w:val="ConsPlusNormal"/>
              <w:jc w:val="center"/>
            </w:pPr>
            <w:hyperlink r:id="rId78" w:history="1">
              <w:r>
                <w:rPr>
                  <w:color w:val="0000FF"/>
                </w:rPr>
                <w:t>52.21.21</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вспомогательная, связанная с воздушным транспортом</w:t>
            </w:r>
          </w:p>
        </w:tc>
        <w:tc>
          <w:tcPr>
            <w:tcW w:w="1417" w:type="dxa"/>
            <w:tcBorders>
              <w:top w:val="nil"/>
              <w:left w:val="nil"/>
              <w:bottom w:val="nil"/>
              <w:right w:val="nil"/>
            </w:tcBorders>
            <w:vAlign w:val="center"/>
          </w:tcPr>
          <w:p w:rsidR="009602FA" w:rsidRDefault="009602FA">
            <w:pPr>
              <w:pStyle w:val="ConsPlusNormal"/>
              <w:jc w:val="center"/>
            </w:pPr>
            <w:hyperlink r:id="rId79" w:history="1">
              <w:r>
                <w:rPr>
                  <w:color w:val="0000FF"/>
                </w:rPr>
                <w:t>52.23.1</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2. Культура, организация досуга и развлечений</w:t>
            </w:r>
          </w:p>
        </w:tc>
      </w:tr>
      <w:tr w:rsidR="009602FA">
        <w:tblPrEx>
          <w:tblBorders>
            <w:insideH w:val="none" w:sz="0" w:space="0" w:color="auto"/>
            <w:insideV w:val="none" w:sz="0" w:space="0" w:color="auto"/>
          </w:tblBorders>
        </w:tblPrEx>
        <w:tc>
          <w:tcPr>
            <w:tcW w:w="7653" w:type="dxa"/>
            <w:tcBorders>
              <w:top w:val="nil"/>
              <w:left w:val="nil"/>
              <w:bottom w:val="nil"/>
              <w:right w:val="nil"/>
            </w:tcBorders>
          </w:tcPr>
          <w:p w:rsidR="009602FA" w:rsidRDefault="009602FA">
            <w:pPr>
              <w:pStyle w:val="ConsPlusNormal"/>
            </w:pPr>
            <w:r>
              <w:t>Деятельность творческая, деятельность в области искусства и организации развлечений</w:t>
            </w:r>
          </w:p>
        </w:tc>
        <w:tc>
          <w:tcPr>
            <w:tcW w:w="1417" w:type="dxa"/>
            <w:tcBorders>
              <w:top w:val="nil"/>
              <w:left w:val="nil"/>
              <w:bottom w:val="nil"/>
              <w:right w:val="nil"/>
            </w:tcBorders>
            <w:vAlign w:val="center"/>
          </w:tcPr>
          <w:p w:rsidR="009602FA" w:rsidRDefault="009602FA">
            <w:pPr>
              <w:pStyle w:val="ConsPlusNormal"/>
              <w:jc w:val="center"/>
            </w:pPr>
            <w:hyperlink r:id="rId80" w:history="1">
              <w:r>
                <w:rPr>
                  <w:color w:val="0000FF"/>
                </w:rPr>
                <w:t>90</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3. Физкультурно-оздоровительная деятельность и спорт</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lastRenderedPageBreak/>
              <w:t>Деятельность в области спорта, отдыха и развлечений</w:t>
            </w:r>
          </w:p>
        </w:tc>
        <w:tc>
          <w:tcPr>
            <w:tcW w:w="1417" w:type="dxa"/>
            <w:tcBorders>
              <w:top w:val="nil"/>
              <w:left w:val="nil"/>
              <w:bottom w:val="nil"/>
              <w:right w:val="nil"/>
            </w:tcBorders>
            <w:vAlign w:val="center"/>
          </w:tcPr>
          <w:p w:rsidR="009602FA" w:rsidRDefault="009602FA">
            <w:pPr>
              <w:pStyle w:val="ConsPlusNormal"/>
              <w:jc w:val="center"/>
            </w:pPr>
            <w:hyperlink r:id="rId81" w:history="1">
              <w:r>
                <w:rPr>
                  <w:color w:val="0000FF"/>
                </w:rPr>
                <w:t>93</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физкультурно-оздоровительная</w:t>
            </w:r>
          </w:p>
        </w:tc>
        <w:tc>
          <w:tcPr>
            <w:tcW w:w="1417" w:type="dxa"/>
            <w:tcBorders>
              <w:top w:val="nil"/>
              <w:left w:val="nil"/>
              <w:bottom w:val="nil"/>
              <w:right w:val="nil"/>
            </w:tcBorders>
            <w:vAlign w:val="center"/>
          </w:tcPr>
          <w:p w:rsidR="009602FA" w:rsidRDefault="009602FA">
            <w:pPr>
              <w:pStyle w:val="ConsPlusNormal"/>
              <w:jc w:val="center"/>
            </w:pPr>
            <w:hyperlink r:id="rId82" w:history="1">
              <w:r>
                <w:rPr>
                  <w:color w:val="0000FF"/>
                </w:rPr>
                <w:t>96.04</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санаторно-курортных организаций</w:t>
            </w:r>
          </w:p>
        </w:tc>
        <w:tc>
          <w:tcPr>
            <w:tcW w:w="1417" w:type="dxa"/>
            <w:tcBorders>
              <w:top w:val="nil"/>
              <w:left w:val="nil"/>
              <w:bottom w:val="nil"/>
              <w:right w:val="nil"/>
            </w:tcBorders>
            <w:vAlign w:val="center"/>
          </w:tcPr>
          <w:p w:rsidR="009602FA" w:rsidRDefault="009602FA">
            <w:pPr>
              <w:pStyle w:val="ConsPlusNormal"/>
              <w:jc w:val="center"/>
            </w:pPr>
            <w:hyperlink r:id="rId83" w:history="1">
              <w:r>
                <w:rPr>
                  <w:color w:val="0000FF"/>
                </w:rPr>
                <w:t>86.90.4</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4. Деятельность туристических агентств и прочих организаций, предоставляющих услуги в сфере туризма</w:t>
            </w:r>
          </w:p>
        </w:tc>
      </w:tr>
      <w:tr w:rsidR="009602FA">
        <w:tblPrEx>
          <w:tblBorders>
            <w:insideH w:val="none" w:sz="0" w:space="0" w:color="auto"/>
            <w:insideV w:val="none" w:sz="0" w:space="0" w:color="auto"/>
          </w:tblBorders>
        </w:tblPrEx>
        <w:tc>
          <w:tcPr>
            <w:tcW w:w="7653" w:type="dxa"/>
            <w:tcBorders>
              <w:top w:val="nil"/>
              <w:left w:val="nil"/>
              <w:bottom w:val="nil"/>
              <w:right w:val="nil"/>
            </w:tcBorders>
          </w:tcPr>
          <w:p w:rsidR="009602FA" w:rsidRDefault="009602FA">
            <w:pPr>
              <w:pStyle w:val="ConsPlusNormal"/>
            </w:pPr>
            <w:r>
              <w:t>Деятельность туристических агентств и прочих организаций, предоставляющих услуги в сфере туризма</w:t>
            </w:r>
          </w:p>
        </w:tc>
        <w:tc>
          <w:tcPr>
            <w:tcW w:w="1417" w:type="dxa"/>
            <w:tcBorders>
              <w:top w:val="nil"/>
              <w:left w:val="nil"/>
              <w:bottom w:val="nil"/>
              <w:right w:val="nil"/>
            </w:tcBorders>
            <w:vAlign w:val="center"/>
          </w:tcPr>
          <w:p w:rsidR="009602FA" w:rsidRDefault="009602FA">
            <w:pPr>
              <w:pStyle w:val="ConsPlusNormal"/>
              <w:jc w:val="center"/>
            </w:pPr>
            <w:hyperlink r:id="rId84" w:history="1">
              <w:r>
                <w:rPr>
                  <w:color w:val="0000FF"/>
                </w:rPr>
                <w:t>79</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5. Гостиничный бизнес</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по предоставлению мест для временного проживания</w:t>
            </w:r>
          </w:p>
        </w:tc>
        <w:tc>
          <w:tcPr>
            <w:tcW w:w="1417" w:type="dxa"/>
            <w:tcBorders>
              <w:top w:val="nil"/>
              <w:left w:val="nil"/>
              <w:bottom w:val="nil"/>
              <w:right w:val="nil"/>
            </w:tcBorders>
          </w:tcPr>
          <w:p w:rsidR="009602FA" w:rsidRDefault="009602FA">
            <w:pPr>
              <w:pStyle w:val="ConsPlusNormal"/>
              <w:jc w:val="center"/>
            </w:pPr>
            <w:hyperlink r:id="rId85" w:history="1">
              <w:r>
                <w:rPr>
                  <w:color w:val="0000FF"/>
                </w:rPr>
                <w:t>55</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6. Общественное питание</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по предоставлению продуктов питания и напитков</w:t>
            </w:r>
          </w:p>
        </w:tc>
        <w:tc>
          <w:tcPr>
            <w:tcW w:w="1417" w:type="dxa"/>
            <w:tcBorders>
              <w:top w:val="nil"/>
              <w:left w:val="nil"/>
              <w:bottom w:val="nil"/>
              <w:right w:val="nil"/>
            </w:tcBorders>
            <w:vAlign w:val="center"/>
          </w:tcPr>
          <w:p w:rsidR="009602FA" w:rsidRDefault="009602FA">
            <w:pPr>
              <w:pStyle w:val="ConsPlusNormal"/>
              <w:jc w:val="center"/>
            </w:pPr>
            <w:hyperlink r:id="rId86" w:history="1">
              <w:r>
                <w:rPr>
                  <w:color w:val="0000FF"/>
                </w:rPr>
                <w:t>56</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7. Деятельность организаций дополнительного образования, негосударственных образовательных учреждений</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Образование дополнительное детей и взрослых</w:t>
            </w:r>
          </w:p>
        </w:tc>
        <w:tc>
          <w:tcPr>
            <w:tcW w:w="1417" w:type="dxa"/>
            <w:tcBorders>
              <w:top w:val="nil"/>
              <w:left w:val="nil"/>
              <w:bottom w:val="nil"/>
              <w:right w:val="nil"/>
            </w:tcBorders>
            <w:vAlign w:val="center"/>
          </w:tcPr>
          <w:p w:rsidR="009602FA" w:rsidRDefault="009602FA">
            <w:pPr>
              <w:pStyle w:val="ConsPlusNormal"/>
              <w:jc w:val="center"/>
            </w:pPr>
            <w:hyperlink r:id="rId87" w:history="1">
              <w:r>
                <w:rPr>
                  <w:color w:val="0000FF"/>
                </w:rPr>
                <w:t>85.41</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Предоставление услуг по дневному уходу за детьми</w:t>
            </w:r>
            <w:bookmarkStart w:id="16" w:name="_GoBack"/>
            <w:bookmarkEnd w:id="16"/>
          </w:p>
        </w:tc>
        <w:tc>
          <w:tcPr>
            <w:tcW w:w="1417" w:type="dxa"/>
            <w:tcBorders>
              <w:top w:val="nil"/>
              <w:left w:val="nil"/>
              <w:bottom w:val="nil"/>
              <w:right w:val="nil"/>
            </w:tcBorders>
            <w:vAlign w:val="center"/>
          </w:tcPr>
          <w:p w:rsidR="009602FA" w:rsidRDefault="009602FA">
            <w:pPr>
              <w:pStyle w:val="ConsPlusNormal"/>
              <w:jc w:val="center"/>
            </w:pPr>
            <w:hyperlink r:id="rId88" w:history="1">
              <w:r>
                <w:rPr>
                  <w:color w:val="0000FF"/>
                </w:rPr>
                <w:t>88.91</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8. Деятельность по организации конференций и выставок</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Деятельность по организации конференций и выставок</w:t>
            </w:r>
          </w:p>
        </w:tc>
        <w:tc>
          <w:tcPr>
            <w:tcW w:w="1417" w:type="dxa"/>
            <w:tcBorders>
              <w:top w:val="nil"/>
              <w:left w:val="nil"/>
              <w:bottom w:val="nil"/>
              <w:right w:val="nil"/>
            </w:tcBorders>
            <w:vAlign w:val="center"/>
          </w:tcPr>
          <w:p w:rsidR="009602FA" w:rsidRDefault="009602FA">
            <w:pPr>
              <w:pStyle w:val="ConsPlusNormal"/>
              <w:jc w:val="center"/>
            </w:pPr>
            <w:hyperlink r:id="rId89" w:history="1">
              <w:r>
                <w:rPr>
                  <w:color w:val="0000FF"/>
                </w:rPr>
                <w:t>82.3</w:t>
              </w:r>
            </w:hyperlink>
          </w:p>
        </w:tc>
      </w:tr>
      <w:tr w:rsidR="009602FA">
        <w:tblPrEx>
          <w:tblBorders>
            <w:insideH w:val="none" w:sz="0" w:space="0" w:color="auto"/>
            <w:insideV w:val="none" w:sz="0" w:space="0" w:color="auto"/>
          </w:tblBorders>
        </w:tblPrEx>
        <w:tc>
          <w:tcPr>
            <w:tcW w:w="9070" w:type="dxa"/>
            <w:gridSpan w:val="2"/>
            <w:tcBorders>
              <w:top w:val="nil"/>
              <w:left w:val="nil"/>
              <w:bottom w:val="nil"/>
              <w:right w:val="nil"/>
            </w:tcBorders>
          </w:tcPr>
          <w:p w:rsidR="009602FA" w:rsidRDefault="009602FA">
            <w:pPr>
              <w:pStyle w:val="ConsPlusNormal"/>
              <w:jc w:val="center"/>
              <w:outlineLvl w:val="2"/>
            </w:pPr>
            <w:r>
              <w:t>9. Деятельность по предоставлению бытовых услуг населению (ремонт, стирка, химчистка, услуги парикмахерских и салонов красоты)</w:t>
            </w:r>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Ремонт компьютеров, предметов личного потребления и хозяйственно-бытового назначения</w:t>
            </w:r>
          </w:p>
        </w:tc>
        <w:tc>
          <w:tcPr>
            <w:tcW w:w="1417" w:type="dxa"/>
            <w:tcBorders>
              <w:top w:val="nil"/>
              <w:left w:val="nil"/>
              <w:bottom w:val="nil"/>
              <w:right w:val="nil"/>
            </w:tcBorders>
            <w:vAlign w:val="center"/>
          </w:tcPr>
          <w:p w:rsidR="009602FA" w:rsidRDefault="009602FA">
            <w:pPr>
              <w:pStyle w:val="ConsPlusNormal"/>
              <w:jc w:val="center"/>
            </w:pPr>
            <w:hyperlink r:id="rId90" w:history="1">
              <w:r>
                <w:rPr>
                  <w:color w:val="0000FF"/>
                </w:rPr>
                <w:t>95</w:t>
              </w:r>
            </w:hyperlink>
          </w:p>
        </w:tc>
      </w:tr>
      <w:tr w:rsidR="009602FA">
        <w:tblPrEx>
          <w:tblBorders>
            <w:insideH w:val="none" w:sz="0" w:space="0" w:color="auto"/>
            <w:insideV w:val="none" w:sz="0" w:space="0" w:color="auto"/>
          </w:tblBorders>
        </w:tblPrEx>
        <w:tc>
          <w:tcPr>
            <w:tcW w:w="7653" w:type="dxa"/>
            <w:tcBorders>
              <w:top w:val="nil"/>
              <w:left w:val="nil"/>
              <w:bottom w:val="nil"/>
              <w:right w:val="nil"/>
            </w:tcBorders>
            <w:vAlign w:val="center"/>
          </w:tcPr>
          <w:p w:rsidR="009602FA" w:rsidRDefault="009602FA">
            <w:pPr>
              <w:pStyle w:val="ConsPlusNormal"/>
            </w:pPr>
            <w:r>
              <w:t>Стирка и химическая чистка текстильных и меховых изделий</w:t>
            </w:r>
          </w:p>
        </w:tc>
        <w:tc>
          <w:tcPr>
            <w:tcW w:w="1417" w:type="dxa"/>
            <w:tcBorders>
              <w:top w:val="nil"/>
              <w:left w:val="nil"/>
              <w:bottom w:val="nil"/>
              <w:right w:val="nil"/>
            </w:tcBorders>
            <w:vAlign w:val="center"/>
          </w:tcPr>
          <w:p w:rsidR="009602FA" w:rsidRDefault="009602FA">
            <w:pPr>
              <w:pStyle w:val="ConsPlusNormal"/>
              <w:jc w:val="center"/>
            </w:pPr>
            <w:hyperlink r:id="rId91" w:history="1">
              <w:r>
                <w:rPr>
                  <w:color w:val="0000FF"/>
                </w:rPr>
                <w:t>96.01</w:t>
              </w:r>
            </w:hyperlink>
          </w:p>
        </w:tc>
      </w:tr>
      <w:tr w:rsidR="009602FA">
        <w:tblPrEx>
          <w:tblBorders>
            <w:insideH w:val="none" w:sz="0" w:space="0" w:color="auto"/>
            <w:insideV w:val="none" w:sz="0" w:space="0" w:color="auto"/>
          </w:tblBorders>
        </w:tblPrEx>
        <w:tc>
          <w:tcPr>
            <w:tcW w:w="7653" w:type="dxa"/>
            <w:tcBorders>
              <w:top w:val="nil"/>
              <w:left w:val="nil"/>
              <w:bottom w:val="single" w:sz="4" w:space="0" w:color="auto"/>
              <w:right w:val="nil"/>
            </w:tcBorders>
            <w:vAlign w:val="center"/>
          </w:tcPr>
          <w:p w:rsidR="009602FA" w:rsidRDefault="009602FA">
            <w:pPr>
              <w:pStyle w:val="ConsPlusNormal"/>
            </w:pPr>
            <w:r>
              <w:t>Предоставление услуг парикмахерскими и салонами красоты</w:t>
            </w:r>
          </w:p>
        </w:tc>
        <w:tc>
          <w:tcPr>
            <w:tcW w:w="1417" w:type="dxa"/>
            <w:tcBorders>
              <w:top w:val="nil"/>
              <w:left w:val="nil"/>
              <w:bottom w:val="single" w:sz="4" w:space="0" w:color="auto"/>
              <w:right w:val="nil"/>
            </w:tcBorders>
            <w:vAlign w:val="center"/>
          </w:tcPr>
          <w:p w:rsidR="009602FA" w:rsidRDefault="009602FA">
            <w:pPr>
              <w:pStyle w:val="ConsPlusNormal"/>
              <w:jc w:val="center"/>
            </w:pPr>
            <w:hyperlink r:id="rId92" w:history="1">
              <w:r>
                <w:rPr>
                  <w:color w:val="0000FF"/>
                </w:rPr>
                <w:t>96.02</w:t>
              </w:r>
            </w:hyperlink>
          </w:p>
        </w:tc>
      </w:tr>
    </w:tbl>
    <w:p w:rsidR="009602FA" w:rsidRDefault="009602FA">
      <w:pPr>
        <w:pStyle w:val="ConsPlusNormal"/>
        <w:jc w:val="both"/>
      </w:pPr>
    </w:p>
    <w:p w:rsidR="009602FA" w:rsidRDefault="009602FA">
      <w:pPr>
        <w:pStyle w:val="ConsPlusNormal"/>
        <w:jc w:val="both"/>
      </w:pPr>
    </w:p>
    <w:p w:rsidR="009602FA" w:rsidRDefault="009602FA">
      <w:pPr>
        <w:pStyle w:val="ConsPlusNormal"/>
        <w:pBdr>
          <w:top w:val="single" w:sz="6" w:space="0" w:color="auto"/>
        </w:pBdr>
        <w:spacing w:before="100" w:after="100"/>
        <w:jc w:val="both"/>
        <w:rPr>
          <w:sz w:val="2"/>
          <w:szCs w:val="2"/>
        </w:rPr>
      </w:pPr>
    </w:p>
    <w:p w:rsidR="00316400" w:rsidRDefault="00316400"/>
    <w:sectPr w:rsidR="00316400" w:rsidSect="00C41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FA"/>
    <w:rsid w:val="00316400"/>
    <w:rsid w:val="0096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2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2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1F2C1A1B5D2036328F26B59C41E99572AF933C5E449C961C46ADBC13CF12AE6113AACD242AA39821117C4EF52A06A9D510599375280951R9dCH" TargetMode="External"/><Relationship Id="rId18" Type="http://schemas.openxmlformats.org/officeDocument/2006/relationships/hyperlink" Target="consultantplus://offline/ref=261F2C1A1B5D2036328F26B59C41E99572A9963858409C961C46ADBC13CF12AE7313F2C12623BD9823042A1FB3R7dFH" TargetMode="External"/><Relationship Id="rId26" Type="http://schemas.openxmlformats.org/officeDocument/2006/relationships/hyperlink" Target="consultantplus://offline/ref=261F2C1A1B5D2036328F26B59C41E99572A9963858409C961C46ADBC13CF12AE6113AACE2C2CA193724B6C4ABC7D02B5DC0B47946B28R0d9H" TargetMode="External"/><Relationship Id="rId39" Type="http://schemas.openxmlformats.org/officeDocument/2006/relationships/hyperlink" Target="consultantplus://offline/ref=261F2C1A1B5D2036328F26B59C41E99572AF933C5E449C961C46ADBC13CF12AE6113AACD242AA39927117C4EF52A06A9D510599375280951R9dCH" TargetMode="External"/><Relationship Id="rId21" Type="http://schemas.openxmlformats.org/officeDocument/2006/relationships/hyperlink" Target="consultantplus://offline/ref=261F2C1A1B5D2036328F26B59C41E99572A9963858409C961C46ADBC13CF12AE6113AACE2D22A793724B6C4ABC7D02B5DC0B47946B28R0d9H" TargetMode="External"/><Relationship Id="rId34" Type="http://schemas.openxmlformats.org/officeDocument/2006/relationships/hyperlink" Target="consultantplus://offline/ref=261F2C1A1B5D2036328F26B59C41E99572A9963858409C961C46ADBC13CF12AE6113AAC82022A393724B6C4ABC7D02B5DC0B47946B28R0d9H" TargetMode="External"/><Relationship Id="rId42" Type="http://schemas.openxmlformats.org/officeDocument/2006/relationships/hyperlink" Target="consultantplus://offline/ref=261F2C1A1B5D2036328F26B59C41E99572A9963858409C961C46ADBC13CF12AE6113AACD242BA69C20117C4EF52A06A9D510599375280951R9dCH" TargetMode="External"/><Relationship Id="rId47" Type="http://schemas.openxmlformats.org/officeDocument/2006/relationships/hyperlink" Target="consultantplus://offline/ref=261F2C1A1B5D2036328F26B59C41E99572A9963858409C961C46ADBC13CF12AE6113AACF2D2EA593724B6C4ABC7D02B5DC0B47946B28R0d9H" TargetMode="External"/><Relationship Id="rId50" Type="http://schemas.openxmlformats.org/officeDocument/2006/relationships/hyperlink" Target="consultantplus://offline/ref=261F2C1A1B5D2036328F26B59C41E99572A9963858409C961C46ADBC13CF12AE6113AACF2D2EAB93724B6C4ABC7D02B5DC0B47946B28R0d9H" TargetMode="External"/><Relationship Id="rId55" Type="http://schemas.openxmlformats.org/officeDocument/2006/relationships/hyperlink" Target="consultantplus://offline/ref=261F2C1A1B5D2036328F26B59C41E99572A9963858409C961C46ADBC13CF12AE6113AAC8212BA093724B6C4ABC7D02B5DC0B47946B28R0d9H" TargetMode="External"/><Relationship Id="rId63" Type="http://schemas.openxmlformats.org/officeDocument/2006/relationships/hyperlink" Target="consultantplus://offline/ref=261F2C1A1B5D2036328F26B59C41E99572A9963858409C961C46ADBC13CF12AE6113AACD242AA49A27117C4EF52A06A9D510599375280951R9dCH" TargetMode="External"/><Relationship Id="rId68" Type="http://schemas.openxmlformats.org/officeDocument/2006/relationships/hyperlink" Target="consultantplus://offline/ref=261F2C1A1B5D2036328F26B59C41E99572AF933C5E449C961C46ADBC13CF12AE6113AACD242AA39A22117C4EF52A06A9D510599375280951R9dCH" TargetMode="External"/><Relationship Id="rId76" Type="http://schemas.openxmlformats.org/officeDocument/2006/relationships/hyperlink" Target="consultantplus://offline/ref=261F2C1A1B5D2036328F26B59C41E99572AF92365F479C961C46ADBC13CF12AE6113AACD242EA29924117C4EF52A06A9D510599375280951R9dCH" TargetMode="External"/><Relationship Id="rId84" Type="http://schemas.openxmlformats.org/officeDocument/2006/relationships/hyperlink" Target="consultantplus://offline/ref=261F2C1A1B5D2036328F26B59C41E99572AF92365F479C961C46ADBC13CF12AE6113AACD242FA2992E117C4EF52A06A9D510599375280951R9dCH" TargetMode="External"/><Relationship Id="rId89" Type="http://schemas.openxmlformats.org/officeDocument/2006/relationships/hyperlink" Target="consultantplus://offline/ref=261F2C1A1B5D2036328F26B59C41E99572AF92365F479C961C46ADBC13CF12AE6113AACD242FA2912E117C4EF52A06A9D510599375280951R9dCH" TargetMode="External"/><Relationship Id="rId7" Type="http://schemas.openxmlformats.org/officeDocument/2006/relationships/hyperlink" Target="consultantplus://offline/ref=261F2C1A1B5D2036328F26B59C41E99572AF92395E409C961C46ADBC13CF12AE6113AACD242AA39926117C4EF52A06A9D510599375280951R9dCH" TargetMode="External"/><Relationship Id="rId71" Type="http://schemas.openxmlformats.org/officeDocument/2006/relationships/hyperlink" Target="consultantplus://offline/ref=261F2C1A1B5D2036328F26B59C41E99572AE9B3C58479C961C46ADBC13CF12AE6113AACD242AA39821117C4EF52A06A9D510599375280951R9dCH" TargetMode="External"/><Relationship Id="rId92" Type="http://schemas.openxmlformats.org/officeDocument/2006/relationships/hyperlink" Target="consultantplus://offline/ref=261F2C1A1B5D2036328F26B59C41E99572AF92365F479C961C46ADBC13CF12AE6113AACD242FA6912F117C4EF52A06A9D510599375280951R9dCH" TargetMode="External"/><Relationship Id="rId2" Type="http://schemas.microsoft.com/office/2007/relationships/stylesWithEffects" Target="stylesWithEffects.xml"/><Relationship Id="rId16" Type="http://schemas.openxmlformats.org/officeDocument/2006/relationships/hyperlink" Target="consultantplus://offline/ref=261F2C1A1B5D2036328F26B59C41E99572AF933C5D419C961C46ADBC13CF12AE6113AACD2428AA9C2D4E795BE47209A2C20E5C88692A0BR5d3H" TargetMode="External"/><Relationship Id="rId29" Type="http://schemas.openxmlformats.org/officeDocument/2006/relationships/hyperlink" Target="consultantplus://offline/ref=261F2C1A1B5D2036328F26B59C41E99572AE903F56449C961C46ADBC13CF12AE6113AACF222BA8CC775E7D12B37615ABD9105B9669R2dAH" TargetMode="External"/><Relationship Id="rId11" Type="http://schemas.openxmlformats.org/officeDocument/2006/relationships/hyperlink" Target="consultantplus://offline/ref=261F2C1A1B5D2036328F26B59C41E99572AE903F56449C961C46ADBC13CF12AE6113AACD242AA79D24117C4EF52A06A9D510599375280951R9dCH" TargetMode="External"/><Relationship Id="rId24" Type="http://schemas.openxmlformats.org/officeDocument/2006/relationships/hyperlink" Target="consultantplus://offline/ref=261F2C1A1B5D2036328F26B59C41E99572A9963858409C961C46ADBC13CF12AE6113AACA232AA8CC775E7D12B37615ABD9105B9669R2dAH" TargetMode="External"/><Relationship Id="rId32" Type="http://schemas.openxmlformats.org/officeDocument/2006/relationships/hyperlink" Target="consultantplus://offline/ref=261F2C1A1B5D2036328F26B59C41E99572A9963858409C961C46ADBC13CF12AE6113AACD242BA19824117C4EF52A06A9D510599375280951R9dCH" TargetMode="External"/><Relationship Id="rId37" Type="http://schemas.openxmlformats.org/officeDocument/2006/relationships/hyperlink" Target="consultantplus://offline/ref=261F2C1A1B5D2036328F26B59C41E99572AF933C5D419C961C46ADBC13CF12AE6113AACD202BA19A2D4E795BE47209A2C20E5C88692A0BR5d3H" TargetMode="External"/><Relationship Id="rId40" Type="http://schemas.openxmlformats.org/officeDocument/2006/relationships/hyperlink" Target="consultantplus://offline/ref=261F2C1A1B5D2036328F26B59C41E99572AF92395E409C961C46ADBC13CF12AE6113AACD242AA39926117C4EF52A06A9D510599375280951R9dCH" TargetMode="External"/><Relationship Id="rId45" Type="http://schemas.openxmlformats.org/officeDocument/2006/relationships/hyperlink" Target="consultantplus://offline/ref=261F2C1A1B5D2036328F26B59C41E99572AF933C5E449C961C46ADBC13CF12AE6113AACD242AA39920117C4EF52A06A9D510599375280951R9dCH" TargetMode="External"/><Relationship Id="rId53" Type="http://schemas.openxmlformats.org/officeDocument/2006/relationships/hyperlink" Target="consultantplus://offline/ref=261F2C1A1B5D2036328F26B59C41E99572A9963858409C961C46ADBC13CF12AE6113AACD242BA6982E117C4EF52A06A9D510599375280951R9dCH" TargetMode="External"/><Relationship Id="rId58" Type="http://schemas.openxmlformats.org/officeDocument/2006/relationships/hyperlink" Target="consultantplus://offline/ref=261F2C1A1B5D2036328F26B59C41E99572A9963858409C961C46ADBC13CF12AE6113AACD252FAA93724B6C4ABC7D02B5DC0B47946B28R0d9H" TargetMode="External"/><Relationship Id="rId66" Type="http://schemas.openxmlformats.org/officeDocument/2006/relationships/hyperlink" Target="consultantplus://offline/ref=261F2C1A1B5D2036328F26B59C41E99572A9963858409C961C46ADBC13CF12AE7313F2C12623BD9823042A1FB3R7dFH" TargetMode="External"/><Relationship Id="rId74" Type="http://schemas.openxmlformats.org/officeDocument/2006/relationships/hyperlink" Target="consultantplus://offline/ref=261F2C1A1B5D2036328F26B59C41E99572AF92365F479C961C46ADBC13CF12AE6113AACD2429AA9C26117C4EF52A06A9D510599375280951R9dCH" TargetMode="External"/><Relationship Id="rId79" Type="http://schemas.openxmlformats.org/officeDocument/2006/relationships/hyperlink" Target="consultantplus://offline/ref=261F2C1A1B5D2036328F26B59C41E99572AF92365F479C961C46ADBC13CF12AE6113AACD242EA19B21117C4EF52A06A9D510599375280951R9dCH" TargetMode="External"/><Relationship Id="rId87" Type="http://schemas.openxmlformats.org/officeDocument/2006/relationships/hyperlink" Target="consultantplus://offline/ref=261F2C1A1B5D2036328F26B59C41E99572AF92365F479C961C46ADBC13CF12AE6113AACD242FA09E27117C4EF52A06A9D510599375280951R9dC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61F2C1A1B5D2036328F26B59C41E99572AF933C5E449C961C46ADBC13CF12AE6113AACD242AA3992F117C4EF52A06A9D510599375280951R9dCH" TargetMode="External"/><Relationship Id="rId82" Type="http://schemas.openxmlformats.org/officeDocument/2006/relationships/hyperlink" Target="consultantplus://offline/ref=261F2C1A1B5D2036328F26B59C41E99572AF92365F479C961C46ADBC13CF12AE6113AACD242FAB9F27117C4EF52A06A9D510599375280951R9dCH" TargetMode="External"/><Relationship Id="rId90" Type="http://schemas.openxmlformats.org/officeDocument/2006/relationships/hyperlink" Target="consultantplus://offline/ref=261F2C1A1B5D2036328F26B59C41E99572AF92365F479C961C46ADBC13CF12AE6113AACD242FA69D23117C4EF52A06A9D510599375280951R9dCH" TargetMode="External"/><Relationship Id="rId19" Type="http://schemas.openxmlformats.org/officeDocument/2006/relationships/hyperlink" Target="consultantplus://offline/ref=261F2C1A1B5D2036328F26B59C41E99572A9963858409C961C46ADBC13CF12AE7313F2C12623BD9823042A1FB3R7dFH" TargetMode="External"/><Relationship Id="rId14" Type="http://schemas.openxmlformats.org/officeDocument/2006/relationships/hyperlink" Target="consultantplus://offline/ref=261F2C1A1B5D2036328F26B59C41E99572A9963858409C961C46ADBC13CF12AE6113AAC8242AA793724B6C4ABC7D02B5DC0B47946B28R0d9H" TargetMode="External"/><Relationship Id="rId22" Type="http://schemas.openxmlformats.org/officeDocument/2006/relationships/hyperlink" Target="consultantplus://offline/ref=261F2C1A1B5D2036328F26B59C41E99572AA923A5C449C961C46ADBC13CF12AE6113AACD242AA39123117C4EF52A06A9D510599375280951R9dCH" TargetMode="External"/><Relationship Id="rId27" Type="http://schemas.openxmlformats.org/officeDocument/2006/relationships/hyperlink" Target="consultantplus://offline/ref=261F2C1A1B5D2036328F26B59C41E99572A9963858409C961C46ADBC13CF12AE6113AAC8212DA293724B6C4ABC7D02B5DC0B47946B28R0d9H" TargetMode="External"/><Relationship Id="rId30" Type="http://schemas.openxmlformats.org/officeDocument/2006/relationships/hyperlink" Target="consultantplus://offline/ref=261F2C1A1B5D2036328F26B59C41E99572AE903F56449C961C46ADBC13CF12AE6113AACF2C2BA8CC775E7D12B37615ABD9105B9669R2dAH" TargetMode="External"/><Relationship Id="rId35" Type="http://schemas.openxmlformats.org/officeDocument/2006/relationships/hyperlink" Target="consultantplus://offline/ref=261F2C1A1B5D2036328F26B59C41E99572A9963858409C961C46ADBC13CF12AE6113AACD202EA193724B6C4ABC7D02B5DC0B47946B28R0d9H" TargetMode="External"/><Relationship Id="rId43" Type="http://schemas.openxmlformats.org/officeDocument/2006/relationships/hyperlink" Target="consultantplus://offline/ref=261F2C1A1B5D2036328F26B59C41E99572AF933C5E449C961C46ADBC13CF12AE6113AACD242AA39924117C4EF52A06A9D510599375280951R9dCH" TargetMode="External"/><Relationship Id="rId48" Type="http://schemas.openxmlformats.org/officeDocument/2006/relationships/hyperlink" Target="consultantplus://offline/ref=261F2C1A1B5D2036328F26B59C41E99572A9963858409C961C46ADBC13CF12AE6113AACF2D2FA793724B6C4ABC7D02B5DC0B47946B28R0d9H" TargetMode="External"/><Relationship Id="rId56" Type="http://schemas.openxmlformats.org/officeDocument/2006/relationships/hyperlink" Target="consultantplus://offline/ref=261F2C1A1B5D2036328F26B59C41E99572A9963858409C961C46ADBC13CF12AE6113AACD252FA593724B6C4ABC7D02B5DC0B47946B28R0d9H" TargetMode="External"/><Relationship Id="rId64" Type="http://schemas.openxmlformats.org/officeDocument/2006/relationships/hyperlink" Target="consultantplus://offline/ref=261F2C1A1B5D2036328F26B59C41E99572A9963858409C961C46ADBC13CF12AE6113AACE222DA593724B6C4ABC7D02B5DC0B47946B28R0d9H" TargetMode="External"/><Relationship Id="rId69" Type="http://schemas.openxmlformats.org/officeDocument/2006/relationships/hyperlink" Target="consultantplus://offline/ref=261F2C1A1B5D2036328F26B59C41E99572AF933C5D419C961C46ADBC13CF12AE6113AACD242AA09927117C4EF52A06A9D510599375280951R9dCH" TargetMode="External"/><Relationship Id="rId77" Type="http://schemas.openxmlformats.org/officeDocument/2006/relationships/hyperlink" Target="consultantplus://offline/ref=261F2C1A1B5D2036328F26B59C41E99572AF92365F479C961C46ADBC13CF12AE6113AACD242EA29A22117C4EF52A06A9D510599375280951R9dCH" TargetMode="External"/><Relationship Id="rId8" Type="http://schemas.openxmlformats.org/officeDocument/2006/relationships/hyperlink" Target="consultantplus://offline/ref=261F2C1A1B5D2036328F26B59C41E99572AE9B3F5B409C961C46ADBC13CF12AE6113AACE2C21F7C9624F251DB8610BAEC20C5994R6dBH" TargetMode="External"/><Relationship Id="rId51" Type="http://schemas.openxmlformats.org/officeDocument/2006/relationships/hyperlink" Target="consultantplus://offline/ref=261F2C1A1B5D2036328F26B59C41E99572A9963858409C961C46ADBC13CF12AE6113AACF2D2EAA93724B6C4ABC7D02B5DC0B47946B28R0d9H" TargetMode="External"/><Relationship Id="rId72" Type="http://schemas.openxmlformats.org/officeDocument/2006/relationships/hyperlink" Target="consultantplus://offline/ref=261F2C1A1B5D2036328F26B59C41E99572AF933C5E449C961C46ADBC13CF12AE6113AACD242AA39924117C4EF52A06A9D510599375280951R9dCH" TargetMode="External"/><Relationship Id="rId80" Type="http://schemas.openxmlformats.org/officeDocument/2006/relationships/hyperlink" Target="consultantplus://offline/ref=261F2C1A1B5D2036328F26B59C41E99572AF92365F479C961C46ADBC13CF12AE6113AACD242FA79C22117C4EF52A06A9D510599375280951R9dCH" TargetMode="External"/><Relationship Id="rId85" Type="http://schemas.openxmlformats.org/officeDocument/2006/relationships/hyperlink" Target="consultantplus://offline/ref=261F2C1A1B5D2036328F26B59C41E99572AF92365F479C961C46ADBC13CF12AE6113AACD242EA09821117C4EF52A06A9D510599375280951R9dC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61F2C1A1B5D2036328F26B59C41E99572AF933C5E449C961C46ADBC13CF12AE6113AACD242AA39820117C4EF52A06A9D510599375280951R9dCH" TargetMode="External"/><Relationship Id="rId17" Type="http://schemas.openxmlformats.org/officeDocument/2006/relationships/hyperlink" Target="consultantplus://offline/ref=261F2C1A1B5D2036328F26B59C41E99572AF933C5E449C961C46ADBC13CF12AE6113AACD242AA3982F117C4EF52A06A9D510599375280951R9dCH" TargetMode="External"/><Relationship Id="rId25" Type="http://schemas.openxmlformats.org/officeDocument/2006/relationships/hyperlink" Target="consultantplus://offline/ref=261F2C1A1B5D2036328F26B59C41E99572AF933C5E449C961C46ADBC13CF12AE6113AACD242AA39926117C4EF52A06A9D510599375280951R9dCH" TargetMode="External"/><Relationship Id="rId33" Type="http://schemas.openxmlformats.org/officeDocument/2006/relationships/hyperlink" Target="consultantplus://offline/ref=261F2C1A1B5D2036328F26B59C41E99572AE903F56449C961C46ADBC13CF12AE6113AACA232CA8CC775E7D12B37615ABD9105B9669R2dAH" TargetMode="External"/><Relationship Id="rId38" Type="http://schemas.openxmlformats.org/officeDocument/2006/relationships/hyperlink" Target="consultantplus://offline/ref=261F2C1A1B5D2036328F26B59C41E99572AF933C5D419C961C46ADBC13CF12AE6113AACD242AA09D21117C4EF52A06A9D510599375280951R9dCH" TargetMode="External"/><Relationship Id="rId46" Type="http://schemas.openxmlformats.org/officeDocument/2006/relationships/hyperlink" Target="consultantplus://offline/ref=261F2C1A1B5D2036328F26B59C41E99572A9963858409C961C46ADBC13CF12AE6113AACF2D2EA093724B6C4ABC7D02B5DC0B47946B28R0d9H" TargetMode="External"/><Relationship Id="rId59" Type="http://schemas.openxmlformats.org/officeDocument/2006/relationships/hyperlink" Target="consultantplus://offline/ref=261F2C1A1B5D2036328F26B59C41E99572A9963858409C961C46ADBC13CF12AE6113AAC82022A393724B6C4ABC7D02B5DC0B47946B28R0d9H" TargetMode="External"/><Relationship Id="rId67" Type="http://schemas.openxmlformats.org/officeDocument/2006/relationships/hyperlink" Target="consultantplus://offline/ref=261F2C1A1B5D2036328F26B59C41E99572AF933C5E449C961C46ADBC13CF12AE6113AACD242AA39A24117C4EF52A06A9D510599375280951R9dCH" TargetMode="External"/><Relationship Id="rId20" Type="http://schemas.openxmlformats.org/officeDocument/2006/relationships/hyperlink" Target="consultantplus://offline/ref=261F2C1A1B5D2036328F26B59C41E99572AE903F56449C961C46ADBC13CF12AE7313F2C12623BD9823042A1FB3R7dFH" TargetMode="External"/><Relationship Id="rId41" Type="http://schemas.openxmlformats.org/officeDocument/2006/relationships/hyperlink" Target="consultantplus://offline/ref=261F2C1A1B5D2036328F26B59C41E99572A9963858409C961C46ADBC13CF12AE6113AACD242BA69C20117C4EF52A06A9D510599375280951R9dCH" TargetMode="External"/><Relationship Id="rId54" Type="http://schemas.openxmlformats.org/officeDocument/2006/relationships/hyperlink" Target="consultantplus://offline/ref=261F2C1A1B5D2036328F26B59C41E99572AF92385C489C961C46ADBC13CF12AE7313F2C12623BD9823042A1FB3R7dFH" TargetMode="External"/><Relationship Id="rId62" Type="http://schemas.openxmlformats.org/officeDocument/2006/relationships/hyperlink" Target="consultantplus://offline/ref=261F2C1A1B5D2036328F26B59C41E99572AF933C5E449C961C46ADBC13CF12AE6113AACD242AA39A27117C4EF52A06A9D510599375280951R9dCH" TargetMode="External"/><Relationship Id="rId70" Type="http://schemas.openxmlformats.org/officeDocument/2006/relationships/hyperlink" Target="consultantplus://offline/ref=261F2C1A1B5D2036328F26B59C41E99572AF933B59469C961C46ADBC13CF12AE6113AACD242AA39920117C4EF52A06A9D510599375280951R9dCH" TargetMode="External"/><Relationship Id="rId75" Type="http://schemas.openxmlformats.org/officeDocument/2006/relationships/hyperlink" Target="consultantplus://offline/ref=261F2C1A1B5D2036328F26B59C41E99572AF92365F479C961C46ADBC13CF12AE6113AACD2429AA9126117C4EF52A06A9D510599375280951R9dCH" TargetMode="External"/><Relationship Id="rId83" Type="http://schemas.openxmlformats.org/officeDocument/2006/relationships/hyperlink" Target="consultantplus://offline/ref=261F2C1A1B5D2036328F26B59C41E99572AF92365F479C961C46ADBC13CF12AE6113AACD242FA79823117C4EF52A06A9D510599375280951R9dCH" TargetMode="External"/><Relationship Id="rId88" Type="http://schemas.openxmlformats.org/officeDocument/2006/relationships/hyperlink" Target="consultantplus://offline/ref=261F2C1A1B5D2036328F26B59C41E99572AF92365F479C961C46ADBC13CF12AE6113AACD242FA79B21117C4EF52A06A9D510599375280951R9dCH" TargetMode="External"/><Relationship Id="rId91" Type="http://schemas.openxmlformats.org/officeDocument/2006/relationships/hyperlink" Target="consultantplus://offline/ref=261F2C1A1B5D2036328F26B59C41E99572AF92365F479C961C46ADBC13CF12AE6113AACD242FAB9E25117C4EF52A06A9D510599375280951R9dCH" TargetMode="External"/><Relationship Id="rId1" Type="http://schemas.openxmlformats.org/officeDocument/2006/relationships/styles" Target="styles.xml"/><Relationship Id="rId6" Type="http://schemas.openxmlformats.org/officeDocument/2006/relationships/hyperlink" Target="consultantplus://offline/ref=261F2C1A1B5D2036328F26B59C41E99572AF933C5E449C961C46ADBC13CF12AE6113AACD242AA39823117C4EF52A06A9D510599375280951R9dCH" TargetMode="External"/><Relationship Id="rId15" Type="http://schemas.openxmlformats.org/officeDocument/2006/relationships/hyperlink" Target="consultantplus://offline/ref=261F2C1A1B5D2036328F26B59C41E99572AE933F59499C961C46ADBC13CF12AE6113AACD242AA39A20117C4EF52A06A9D510599375280951R9dCH" TargetMode="External"/><Relationship Id="rId23" Type="http://schemas.openxmlformats.org/officeDocument/2006/relationships/hyperlink" Target="consultantplus://offline/ref=261F2C1A1B5D2036328F26B59C41E99572A9963858409C961C46ADBC13CF12AE6113AACF2229A193724B6C4ABC7D02B5DC0B47946B28R0d9H" TargetMode="External"/><Relationship Id="rId28" Type="http://schemas.openxmlformats.org/officeDocument/2006/relationships/hyperlink" Target="consultantplus://offline/ref=261F2C1A1B5D2036328F26B59C41E99572AE903F56449C961C46ADBC13CF12AE6113AACF2029A8CC775E7D12B37615ABD9105B9669R2dAH" TargetMode="External"/><Relationship Id="rId36" Type="http://schemas.openxmlformats.org/officeDocument/2006/relationships/hyperlink" Target="consultantplus://offline/ref=261F2C1A1B5D2036328F26B59C41E99570AD943B58479C961C46ADBC13CF12AE6113AACD242AA3982E117C4EF52A06A9D510599375280951R9dCH" TargetMode="External"/><Relationship Id="rId49" Type="http://schemas.openxmlformats.org/officeDocument/2006/relationships/hyperlink" Target="consultantplus://offline/ref=261F2C1A1B5D2036328F26B59C41E99572AF933C5E449C961C46ADBC13CF12AE6113AACD242AA3992E117C4EF52A06A9D510599375280951R9dCH" TargetMode="External"/><Relationship Id="rId57" Type="http://schemas.openxmlformats.org/officeDocument/2006/relationships/hyperlink" Target="consultantplus://offline/ref=261F2C1A1B5D2036328F26B59C41E99572A9963858409C961C46ADBC13CF12AE6113AACD252FAB93724B6C4ABC7D02B5DC0B47946B28R0d9H" TargetMode="External"/><Relationship Id="rId10" Type="http://schemas.openxmlformats.org/officeDocument/2006/relationships/hyperlink" Target="consultantplus://offline/ref=261F2C1A1B5D2036328F26B59C41E99572AF933C5E449C961C46ADBC13CF12AE6113AACD242AA39820117C4EF52A06A9D510599375280951R9dCH" TargetMode="External"/><Relationship Id="rId31" Type="http://schemas.openxmlformats.org/officeDocument/2006/relationships/hyperlink" Target="consultantplus://offline/ref=261F2C1A1B5D2036328F26B59C41E99572AE903F56449C961C46ADBC13CF12AE7313F2C12623BD9823042A1FB3R7dFH" TargetMode="External"/><Relationship Id="rId44" Type="http://schemas.openxmlformats.org/officeDocument/2006/relationships/hyperlink" Target="consultantplus://offline/ref=261F2C1A1B5D2036328F26B59C41E99572AF92385C499C961C46ADBC13CF12AE7313F2C12623BD9823042A1FB3R7dFH" TargetMode="External"/><Relationship Id="rId52" Type="http://schemas.openxmlformats.org/officeDocument/2006/relationships/hyperlink" Target="consultantplus://offline/ref=261F2C1A1B5D2036328F26B59C41E99572A9963858409C961C46ADBC13CF12AE6113AACF2D2FA293724B6C4ABC7D02B5DC0B47946B28R0d9H" TargetMode="External"/><Relationship Id="rId60" Type="http://schemas.openxmlformats.org/officeDocument/2006/relationships/hyperlink" Target="consultantplus://offline/ref=261F2C1A1B5D2036328F26B59C41E99572A9963858409C961C46ADBC13CF12AE6113AACF2D2CA193724B6C4ABC7D02B5DC0B47946B28R0d9H" TargetMode="External"/><Relationship Id="rId65" Type="http://schemas.openxmlformats.org/officeDocument/2006/relationships/hyperlink" Target="consultantplus://offline/ref=261F2C1A1B5D2036328F26B59C41E99572AF933C5D419C961C46ADBC13CF12AE6113AACD202AA1982D4E795BE47209A2C20E5C88692A0BR5d3H" TargetMode="External"/><Relationship Id="rId73" Type="http://schemas.openxmlformats.org/officeDocument/2006/relationships/hyperlink" Target="consultantplus://offline/ref=261F2C1A1B5D2036328F26B59C41E99572AF92365F479C961C46ADBC13CF12AE7313F2C12623BD9823042A1FB3R7dFH" TargetMode="External"/><Relationship Id="rId78" Type="http://schemas.openxmlformats.org/officeDocument/2006/relationships/hyperlink" Target="consultantplus://offline/ref=261F2C1A1B5D2036328F26B59C41E99572AF92365F479C961C46ADBC13CF12AE6113AACF2D21F7C9624F251DB8610BAEC20C5994R6dBH" TargetMode="External"/><Relationship Id="rId81" Type="http://schemas.openxmlformats.org/officeDocument/2006/relationships/hyperlink" Target="consultantplus://offline/ref=261F2C1A1B5D2036328F26B59C41E99572AF92365F479C961C46ADBC13CF12AE6113AACD242FA69821117C4EF52A06A9D510599375280951R9dCH" TargetMode="External"/><Relationship Id="rId86" Type="http://schemas.openxmlformats.org/officeDocument/2006/relationships/hyperlink" Target="consultantplus://offline/ref=261F2C1A1B5D2036328F26B59C41E99572AF92365F479C961C46ADBC13CF12AE6113AACD242EA09A20117C4EF52A06A9D510599375280951R9dCH"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61F2C1A1B5D2036328F26B59C41E99572AF933C5D419C961C46ADBC13CF12AE6113AACD242BA79024117C4EF52A06A9D510599375280951R9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6957</Words>
  <Characters>39661</Characters>
  <Application>Microsoft Office Word</Application>
  <DocSecurity>0</DocSecurity>
  <Lines>330</Lines>
  <Paragraphs>93</Paragraphs>
  <ScaleCrop>false</ScaleCrop>
  <Company/>
  <LinksUpToDate>false</LinksUpToDate>
  <CharactersWithSpaces>46525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2020-05-29T07:29:00Z</dcterms:created>
  <dcterms:modified xsi:type="dcterms:W3CDTF">2020-05-29T07:29:00Z</dcterms:modified>
</cp:coreProperties>
</file>