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E8" w:rsidRPr="0075416A" w:rsidRDefault="00574BE8" w:rsidP="00574B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574BE8" w:rsidRPr="0075416A" w:rsidRDefault="00574BE8" w:rsidP="00574BE8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574BE8" w:rsidRPr="0075416A" w:rsidRDefault="00574BE8" w:rsidP="00574BE8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574BE8" w:rsidRDefault="00574BE8" w:rsidP="00574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40</w:t>
      </w:r>
    </w:p>
    <w:p w:rsidR="00B969F9" w:rsidRPr="00B969F9" w:rsidRDefault="00B969F9" w:rsidP="00C96D8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96D88" w:rsidP="00C96D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E79B6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БЮДЖЕТНОГО ПРОГНОЗА</w:t>
      </w:r>
      <w:r w:rsidRPr="00C96D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E79B6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</w:t>
      </w:r>
      <w:r w:rsidRPr="00C96D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E79B6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 НА ПЕРИОД ДО 2029 ГОДА</w:t>
      </w:r>
    </w:p>
    <w:p w:rsidR="00CE79B6" w:rsidRPr="00CE79B6" w:rsidRDefault="00CE79B6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C96D8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170.1 Бюджетного кодекса Российской Федерации, Федеральным законом №172-ФЗ от 28.06.2014 г. «О стратегическом планировании в Российской Федерации», администрация Грачевского муниципального округа Ставропольского края</w:t>
      </w:r>
    </w:p>
    <w:p w:rsidR="00CE79B6" w:rsidRPr="00CE79B6" w:rsidRDefault="00CE79B6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E79B6" w:rsidRPr="00CE79B6" w:rsidRDefault="00CE79B6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291C0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>1. Утвердить бюджетный прогноз Грачевского муниципального округа Ставропольского края на период до 2029 года, согласно приложению.</w:t>
      </w:r>
    </w:p>
    <w:p w:rsidR="00CE79B6" w:rsidRPr="00CE79B6" w:rsidRDefault="00CE79B6" w:rsidP="00291C0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291C0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разместить на официальном сайте администрации Грачевского муниципального округа Ставропольского края в информационно-телекоммуникационной сети «Интернет».</w:t>
      </w:r>
    </w:p>
    <w:p w:rsidR="00CE79B6" w:rsidRPr="00CE79B6" w:rsidRDefault="00CE79B6" w:rsidP="00291C0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291C0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E79B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E79B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И.А.</w:t>
      </w:r>
    </w:p>
    <w:p w:rsidR="00CE79B6" w:rsidRPr="00CE79B6" w:rsidRDefault="00CE79B6" w:rsidP="00291C0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291C0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:rsidR="00CE79B6" w:rsidRPr="00CE79B6" w:rsidRDefault="00CE79B6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B6" w:rsidRPr="00CE79B6" w:rsidRDefault="00CE79B6" w:rsidP="0056464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CE79B6" w:rsidRPr="00CE79B6" w:rsidRDefault="00CE79B6" w:rsidP="0056464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56464E" w:rsidRDefault="00CE79B6" w:rsidP="0056464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CE79B6" w:rsidRDefault="0056464E" w:rsidP="0056464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9B6">
        <w:rPr>
          <w:rFonts w:ascii="Arial" w:eastAsia="Times New Roman" w:hAnsi="Arial" w:cs="Arial"/>
          <w:sz w:val="24"/>
          <w:szCs w:val="24"/>
          <w:lang w:eastAsia="ru-RU"/>
        </w:rPr>
        <w:t>С.Л. ФИЛИЧКИН</w:t>
      </w:r>
    </w:p>
    <w:p w:rsidR="00291C0F" w:rsidRDefault="00291C0F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64E" w:rsidRDefault="0056464E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C0F" w:rsidRPr="008D59DF" w:rsidRDefault="00291C0F" w:rsidP="008D59DF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59DF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56464E" w:rsidRPr="008D59DF" w:rsidRDefault="00291C0F" w:rsidP="008D59DF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59DF">
        <w:rPr>
          <w:rFonts w:ascii="Arial" w:eastAsia="Times New Roman" w:hAnsi="Arial" w:cs="Arial"/>
          <w:b/>
          <w:sz w:val="32"/>
          <w:szCs w:val="32"/>
          <w:lang w:eastAsia="ru-RU"/>
        </w:rPr>
        <w:t>к постановлению</w:t>
      </w:r>
    </w:p>
    <w:p w:rsidR="0056464E" w:rsidRPr="008D59DF" w:rsidRDefault="00291C0F" w:rsidP="008D59DF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59D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 Грачевского</w:t>
      </w:r>
    </w:p>
    <w:p w:rsidR="0056464E" w:rsidRPr="008D59DF" w:rsidRDefault="00291C0F" w:rsidP="008D59DF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59D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округа</w:t>
      </w:r>
    </w:p>
    <w:p w:rsidR="00291C0F" w:rsidRPr="008D59DF" w:rsidRDefault="00291C0F" w:rsidP="008D59DF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59DF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291C0F" w:rsidRPr="008D59DF" w:rsidRDefault="00291C0F" w:rsidP="008D59DF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59DF">
        <w:rPr>
          <w:rFonts w:ascii="Arial" w:eastAsia="Times New Roman" w:hAnsi="Arial" w:cs="Arial"/>
          <w:b/>
          <w:sz w:val="32"/>
          <w:szCs w:val="32"/>
          <w:lang w:eastAsia="ru-RU"/>
        </w:rPr>
        <w:t>от 27.01.2023 г. № 40</w:t>
      </w:r>
    </w:p>
    <w:p w:rsidR="00291C0F" w:rsidRPr="004754D5" w:rsidRDefault="00291C0F" w:rsidP="004754D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8D59DF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P27"/>
      <w:bookmarkEnd w:id="0"/>
      <w:r w:rsidRPr="004754D5">
        <w:rPr>
          <w:rFonts w:ascii="Arial" w:eastAsia="Times New Roman" w:hAnsi="Arial" w:cs="Arial"/>
          <w:b/>
          <w:sz w:val="32"/>
          <w:szCs w:val="32"/>
          <w:lang w:eastAsia="ru-RU"/>
        </w:rPr>
        <w:t>БЮДЖЕТНЫЙ ПРОГНОЗ</w:t>
      </w:r>
    </w:p>
    <w:p w:rsidR="004754D5" w:rsidRPr="004754D5" w:rsidRDefault="008D59DF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54D5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ГРАЧЕВСКОГО МУНИЦИПАЛЬНОГО ОКРУГА </w:t>
      </w:r>
    </w:p>
    <w:p w:rsidR="004754D5" w:rsidRPr="004754D5" w:rsidRDefault="008D59DF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54D5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 НА ПЕРИОД ДО 2029 ГОДА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I. Общие положения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8D5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54D5">
        <w:rPr>
          <w:rFonts w:ascii="Arial" w:eastAsia="Times New Roman" w:hAnsi="Arial" w:cs="Arial"/>
          <w:sz w:val="24"/>
          <w:szCs w:val="24"/>
          <w:lang w:eastAsia="ru-RU"/>
        </w:rPr>
        <w:t>Бюджетный прогноз Грачевского муниципального округа Ставропольского края на период до 2029 года (далее - бюджетный</w:t>
      </w:r>
      <w:r w:rsidR="00EE4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прогноз)</w:t>
      </w:r>
      <w:r w:rsidR="00EE4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разработан</w:t>
      </w:r>
      <w:r w:rsidR="00EE4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E4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соответствии со статьей 170.1 Бюджетного кодекса Российской Федерации, Положением о бюджетном процессе в </w:t>
      </w:r>
      <w:proofErr w:type="spellStart"/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Грачевском</w:t>
      </w:r>
      <w:proofErr w:type="spellEnd"/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округе Ставропольского края, и Порядком разработки и утверждения бюджетного прогноза Грачевского муниципального округа Ставропольского края на долгосрочный период, утвержденным постановлением администрации Грачевского муниципального района Ставропольского края от 06</w:t>
      </w:r>
      <w:proofErr w:type="gramEnd"/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</w:t>
      </w:r>
      <w:r w:rsidR="00EE47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2020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г. № 480.</w:t>
      </w:r>
    </w:p>
    <w:p w:rsidR="004754D5" w:rsidRPr="004754D5" w:rsidRDefault="004754D5" w:rsidP="008D5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54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Целью бюджетного прогноза в </w:t>
      </w:r>
      <w:proofErr w:type="spellStart"/>
      <w:r w:rsidRPr="004754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Грачевском</w:t>
      </w:r>
      <w:proofErr w:type="spellEnd"/>
      <w:r w:rsidRPr="004754D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муниципальном округе Ставропольского края является обеспечение предсказуемости динамики доходов и расходов бюджета Грачевского муниципального округа Ставропольского края,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Грачевского муниципального округа Ставропольского края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4754D5" w:rsidRPr="004754D5" w:rsidRDefault="004754D5" w:rsidP="004754D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II. Основные итоги развития бюджетной системы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Грачевского муниципального округа Ставропольского края, условия формирования бюджетного прогноза в текущем финансовом году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8D5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общей структуре налоговых и неналоговых доходов бюджета Грачевского муниципального округа Ставропольского края (далее – бюджет округа) значительный удельный вес (более 50 процентов) занимает налог на доходы физических лиц.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По итогам 2020 года поступления составили 166</w:t>
      </w:r>
      <w:r w:rsidR="00B969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467,36 тыс. рублей, что выше по сравнению с 2019 годом на 17</w:t>
      </w:r>
      <w:r w:rsidR="00B969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096,56 тыс. рублей или на 11,5 процента.</w:t>
      </w:r>
      <w:r w:rsidR="00EE4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объемов поступлений налога на доходы физических лиц связано с тем, что увеличилась численность работников в ООО «Кондитерская Фабрика </w:t>
      </w:r>
      <w:proofErr w:type="spellStart"/>
      <w:r w:rsidRPr="004754D5">
        <w:rPr>
          <w:rFonts w:ascii="Arial" w:eastAsia="Times New Roman" w:hAnsi="Arial" w:cs="Arial"/>
          <w:sz w:val="24"/>
          <w:szCs w:val="24"/>
          <w:lang w:eastAsia="ru-RU"/>
        </w:rPr>
        <w:t>Сладевиль</w:t>
      </w:r>
      <w:proofErr w:type="spellEnd"/>
      <w:r w:rsidRPr="004754D5">
        <w:rPr>
          <w:rFonts w:ascii="Arial" w:eastAsia="Times New Roman" w:hAnsi="Arial" w:cs="Arial"/>
          <w:sz w:val="24"/>
          <w:szCs w:val="24"/>
          <w:lang w:eastAsia="ru-RU"/>
        </w:rPr>
        <w:t>», а также были выплачены дивиденды акционерам ООО «Заря».</w:t>
      </w:r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54D5" w:rsidRPr="004754D5" w:rsidRDefault="004754D5" w:rsidP="008D5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z w:val="24"/>
          <w:szCs w:val="24"/>
          <w:lang w:eastAsia="ru-RU"/>
        </w:rPr>
        <w:t>По итогам 2021 года поступления НДФЛ составили 161</w:t>
      </w:r>
      <w:r w:rsidR="00B969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359,95 тыс. рублей, что ниже по сравнению с 2020 годом на 5</w:t>
      </w:r>
      <w:r w:rsidR="00B969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>107,41 тыс. рублей или на</w:t>
      </w:r>
      <w:r w:rsidR="00EE4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 xml:space="preserve">3,07 процентов. Уменьшение объемов поступлений налога на доходы физических </w:t>
      </w:r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 связано с ухудшением экономического положения в связи распространением новой </w:t>
      </w:r>
      <w:proofErr w:type="spellStart"/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инфекции.</w:t>
      </w:r>
      <w:r w:rsidR="00EE47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754D5" w:rsidRPr="004754D5" w:rsidRDefault="004754D5" w:rsidP="008D5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2019 - 2021 годах расходы бюджета Грачевского муниципального округа Ставропольского края были направлены, прежде всего, на реализацию приоритетных направлений в социальной сфере, сформулированных в указах Президента Российской Федерации от 7 мая 2012 года, и безусловное финансовое обеспечение законодательно установленных обязательств по социальным выплатам отдельным категориям населения, что привело к значительному изменению структуры расходов бюджета округа.</w:t>
      </w:r>
      <w:proofErr w:type="gramEnd"/>
    </w:p>
    <w:p w:rsidR="004754D5" w:rsidRPr="003514FB" w:rsidRDefault="004754D5" w:rsidP="008D5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Доля расходов бюджета округа на финансирование отраслей социальной сферы в 2019 - 2021 годах в среднем составляла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 xml:space="preserve">около 70 </w:t>
      </w:r>
      <w:r w:rsidRPr="003514FB">
        <w:rPr>
          <w:rFonts w:ascii="Arial" w:eastAsia="Times New Roman" w:hAnsi="Arial" w:cs="Arial"/>
          <w:sz w:val="24"/>
          <w:szCs w:val="24"/>
          <w:lang w:eastAsia="ru-RU"/>
        </w:rPr>
        <w:t>процентов.</w:t>
      </w:r>
    </w:p>
    <w:p w:rsidR="004754D5" w:rsidRPr="004754D5" w:rsidRDefault="004754D5" w:rsidP="008D5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Основные </w:t>
      </w:r>
      <w:hyperlink w:anchor="P59" w:history="1">
        <w:r w:rsidRPr="004754D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параметры</w:t>
        </w:r>
      </w:hyperlink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округа за период 2019 - 2021 годов представлены в таблице 1.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ОСНОВНЫЕ ПАРАМЕТРЫ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бюджета Грачевского муниципального округа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Ставропольского края за период 2019 - 2021 годов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z w:val="24"/>
          <w:szCs w:val="24"/>
          <w:lang w:eastAsia="ru-RU"/>
        </w:rPr>
        <w:t>(млн. рублей)</w:t>
      </w:r>
    </w:p>
    <w:tbl>
      <w:tblPr>
        <w:tblW w:w="9783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835"/>
      </w:tblGrid>
      <w:tr w:rsidR="004754D5" w:rsidRPr="004754D5" w:rsidTr="00EE4796">
        <w:trPr>
          <w:trHeight w:val="597"/>
        </w:trPr>
        <w:tc>
          <w:tcPr>
            <w:tcW w:w="2554" w:type="dxa"/>
            <w:vAlign w:val="center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</w:t>
            </w:r>
          </w:p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2126" w:type="dxa"/>
            <w:vAlign w:val="center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2268" w:type="dxa"/>
            <w:vAlign w:val="center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835" w:type="dxa"/>
            <w:vAlign w:val="center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</w:tr>
      <w:tr w:rsidR="004754D5" w:rsidRPr="004754D5" w:rsidTr="00EE4796">
        <w:tc>
          <w:tcPr>
            <w:tcW w:w="2554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4754D5" w:rsidRPr="004754D5" w:rsidRDefault="004754D5" w:rsidP="00525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25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152,09</w:t>
            </w:r>
          </w:p>
        </w:tc>
        <w:tc>
          <w:tcPr>
            <w:tcW w:w="2268" w:type="dxa"/>
          </w:tcPr>
          <w:p w:rsidR="004754D5" w:rsidRPr="004754D5" w:rsidRDefault="004754D5" w:rsidP="00525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25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320,52</w:t>
            </w:r>
          </w:p>
        </w:tc>
        <w:tc>
          <w:tcPr>
            <w:tcW w:w="2835" w:type="dxa"/>
          </w:tcPr>
          <w:p w:rsidR="004754D5" w:rsidRPr="004754D5" w:rsidRDefault="004754D5" w:rsidP="00525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25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338,17</w:t>
            </w:r>
          </w:p>
        </w:tc>
      </w:tr>
      <w:tr w:rsidR="004754D5" w:rsidRPr="004754D5" w:rsidTr="00EE4796">
        <w:tc>
          <w:tcPr>
            <w:tcW w:w="2554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1 113,80</w:t>
            </w:r>
          </w:p>
        </w:tc>
        <w:tc>
          <w:tcPr>
            <w:tcW w:w="2268" w:type="dxa"/>
          </w:tcPr>
          <w:p w:rsidR="004754D5" w:rsidRPr="004754D5" w:rsidRDefault="004754D5" w:rsidP="00525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25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342,18</w:t>
            </w:r>
          </w:p>
        </w:tc>
        <w:tc>
          <w:tcPr>
            <w:tcW w:w="2835" w:type="dxa"/>
          </w:tcPr>
          <w:p w:rsidR="004754D5" w:rsidRPr="004754D5" w:rsidRDefault="004754D5" w:rsidP="00525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25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370,26</w:t>
            </w:r>
          </w:p>
        </w:tc>
      </w:tr>
      <w:tr w:rsidR="004754D5" w:rsidRPr="004754D5" w:rsidTr="00EE4796">
        <w:tc>
          <w:tcPr>
            <w:tcW w:w="2554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Профицит/дефицит</w:t>
            </w:r>
          </w:p>
        </w:tc>
        <w:tc>
          <w:tcPr>
            <w:tcW w:w="2126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38,29</w:t>
            </w:r>
          </w:p>
        </w:tc>
        <w:tc>
          <w:tcPr>
            <w:tcW w:w="2268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-21,66</w:t>
            </w:r>
          </w:p>
        </w:tc>
        <w:tc>
          <w:tcPr>
            <w:tcW w:w="2835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-32,09</w:t>
            </w:r>
          </w:p>
        </w:tc>
      </w:tr>
      <w:tr w:rsidR="004754D5" w:rsidRPr="004754D5" w:rsidTr="00EE4796">
        <w:tc>
          <w:tcPr>
            <w:tcW w:w="2554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долг</w:t>
            </w:r>
          </w:p>
        </w:tc>
        <w:tc>
          <w:tcPr>
            <w:tcW w:w="2126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8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</w:tcPr>
          <w:p w:rsidR="004754D5" w:rsidRPr="004754D5" w:rsidRDefault="004754D5" w:rsidP="00475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8D5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итогам исполнения бюджета округа за </w:t>
      </w:r>
      <w:r w:rsidRPr="004754D5">
        <w:rPr>
          <w:rFonts w:ascii="Arial" w:eastAsia="Times New Roman" w:hAnsi="Arial" w:cs="Arial"/>
          <w:sz w:val="24"/>
          <w:szCs w:val="24"/>
          <w:lang w:eastAsia="ru-RU"/>
        </w:rPr>
        <w:t xml:space="preserve">период 2019 - 2021 годов </w:t>
      </w:r>
      <w:r w:rsidRPr="00475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долг отсутствует.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III. Цели, задачи реализации бюджетной политики Грачевского</w:t>
      </w:r>
      <w:r w:rsidR="008D59D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муниципального округа Ставропольского края и долговой политики</w:t>
      </w:r>
      <w:r w:rsidR="008D59D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Грачевского муниципального округа Ставропольского края</w:t>
      </w:r>
      <w:r w:rsidR="008D59D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4754D5">
        <w:rPr>
          <w:rFonts w:ascii="Arial" w:eastAsia="Times New Roman" w:hAnsi="Arial" w:cs="Arial"/>
          <w:b/>
          <w:sz w:val="30"/>
          <w:szCs w:val="30"/>
          <w:lang w:eastAsia="ru-RU"/>
        </w:rPr>
        <w:t>на долгосрочный период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EE47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z w:val="24"/>
          <w:szCs w:val="24"/>
          <w:lang w:eastAsia="ru-RU"/>
        </w:rPr>
        <w:t>Цели и задачи реализации бюджетной политики Грачевского муниципального округа Ставропольского края на долгосрочный период направлены на достижение общей цели - обеспечение долгосрочной сбалансированности и устойчивости бюджетной системы Грачевского муниципального округа Ставропольского края.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>Бюджетная политика Грачевского муниципального округа Ставропольского края на долгосрочный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Грачевского муниципального округа Ставропольского края.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>В целом долгосрочная бюджетная политика по формированию доходов бюджета Грачевского муниципального округа Ставропольского края (далее бюджет муниципального округа) будет основана на следующих подходах: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 xml:space="preserve">- развитие </w:t>
      </w:r>
      <w:proofErr w:type="gramStart"/>
      <w:r w:rsidRPr="004754D5">
        <w:rPr>
          <w:rFonts w:ascii="Arial" w:eastAsia="Calibri" w:hAnsi="Arial" w:cs="Arial"/>
          <w:sz w:val="24"/>
          <w:szCs w:val="24"/>
          <w:lang w:eastAsia="ru-RU"/>
        </w:rPr>
        <w:t>инициативного</w:t>
      </w:r>
      <w:proofErr w:type="gramEnd"/>
      <w:r w:rsidRPr="004754D5">
        <w:rPr>
          <w:rFonts w:ascii="Arial" w:eastAsia="Calibri" w:hAnsi="Arial" w:cs="Arial"/>
          <w:sz w:val="24"/>
          <w:szCs w:val="24"/>
          <w:lang w:eastAsia="ru-RU"/>
        </w:rPr>
        <w:t xml:space="preserve"> бюджетирования;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>- повышение эффективности и результативности бюджетных расходов;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>-сокращения возможностей уклонения от уплаты налогов, совершенствования порядка урегулирования задолженности по налогам;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>- повышение эффективности управления муниципальными активами.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 xml:space="preserve">При формировании и реализации бюджетной </w:t>
      </w:r>
      <w:proofErr w:type="gramStart"/>
      <w:r w:rsidRPr="004754D5">
        <w:rPr>
          <w:rFonts w:ascii="Arial" w:eastAsia="Calibri" w:hAnsi="Arial" w:cs="Arial"/>
          <w:sz w:val="24"/>
          <w:szCs w:val="24"/>
          <w:lang w:eastAsia="ru-RU"/>
        </w:rPr>
        <w:t>политики на</w:t>
      </w:r>
      <w:proofErr w:type="gramEnd"/>
      <w:r w:rsidRPr="004754D5">
        <w:rPr>
          <w:rFonts w:ascii="Arial" w:eastAsia="Calibri" w:hAnsi="Arial" w:cs="Arial"/>
          <w:sz w:val="24"/>
          <w:szCs w:val="24"/>
          <w:lang w:eastAsia="ru-RU"/>
        </w:rPr>
        <w:t xml:space="preserve"> долгосрочный период необходимо исходить из решения следующих основных задач: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 xml:space="preserve">-реализация эффективности бюджетной политики, направленной на долгосрочную устойчивость и сбалансированность бюджета муниципального </w:t>
      </w:r>
      <w:r w:rsidRPr="004754D5">
        <w:rPr>
          <w:rFonts w:ascii="Arial" w:eastAsia="Calibri" w:hAnsi="Arial" w:cs="Arial"/>
          <w:sz w:val="24"/>
          <w:szCs w:val="24"/>
          <w:lang w:eastAsia="ru-RU"/>
        </w:rPr>
        <w:lastRenderedPageBreak/>
        <w:t>округа, укрепление доходной базы, формирование оптимальной структуры расходов, ориентированной на содействие социальному и экономическому развитию округа;</w:t>
      </w:r>
    </w:p>
    <w:p w:rsidR="004754D5" w:rsidRPr="004754D5" w:rsidRDefault="004754D5" w:rsidP="00EE4796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z w:val="24"/>
          <w:szCs w:val="24"/>
          <w:lang w:eastAsia="ru-RU"/>
        </w:rPr>
        <w:t xml:space="preserve">-повышение эффективности бюджетных расходов, формирование бюджетных параметров исходя из четкой </w:t>
      </w:r>
      <w:proofErr w:type="spellStart"/>
      <w:r w:rsidRPr="004754D5">
        <w:rPr>
          <w:rFonts w:ascii="Arial" w:eastAsia="Calibri" w:hAnsi="Arial" w:cs="Arial"/>
          <w:sz w:val="24"/>
          <w:szCs w:val="24"/>
          <w:lang w:eastAsia="ru-RU"/>
        </w:rPr>
        <w:t>приоритезации</w:t>
      </w:r>
      <w:proofErr w:type="spellEnd"/>
      <w:r w:rsidRPr="004754D5">
        <w:rPr>
          <w:rFonts w:ascii="Arial" w:eastAsia="Calibri" w:hAnsi="Arial" w:cs="Arial"/>
          <w:sz w:val="24"/>
          <w:szCs w:val="24"/>
          <w:lang w:eastAsia="ru-RU"/>
        </w:rPr>
        <w:t xml:space="preserve"> и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4754D5" w:rsidRPr="004754D5" w:rsidRDefault="004754D5" w:rsidP="0051710C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Arial" w:eastAsia="Calibri" w:hAnsi="Arial" w:cs="Arial"/>
          <w:spacing w:val="4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pacing w:val="4"/>
          <w:sz w:val="24"/>
          <w:szCs w:val="24"/>
          <w:lang w:eastAsia="ru-RU"/>
        </w:rPr>
        <w:t>При исполнении бюджета муниципального округа необходимо обеспечить максимальную экономию бюджетных средств за счет их рационального использования, осуществление мероприятий, направленных на повышение эффективности муниципальной социально-экономической политики.</w:t>
      </w:r>
    </w:p>
    <w:p w:rsidR="004754D5" w:rsidRPr="004754D5" w:rsidRDefault="004754D5" w:rsidP="0051710C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Arial" w:eastAsia="Calibri" w:hAnsi="Arial" w:cs="Arial"/>
          <w:spacing w:val="4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Направления и мероприятия социально-экономической политики, реализуемые в рамках муниципальных программ Грачевского муниципального округа Ставропольского края (далее </w:t>
      </w:r>
      <w:proofErr w:type="gramStart"/>
      <w:r w:rsidRPr="004754D5">
        <w:rPr>
          <w:rFonts w:ascii="Arial" w:eastAsia="Calibri" w:hAnsi="Arial" w:cs="Arial"/>
          <w:spacing w:val="4"/>
          <w:sz w:val="24"/>
          <w:szCs w:val="24"/>
          <w:lang w:eastAsia="ru-RU"/>
        </w:rPr>
        <w:t>–м</w:t>
      </w:r>
      <w:proofErr w:type="gramEnd"/>
      <w:r w:rsidRPr="004754D5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униципальные программы), должны иметь надежное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бюджета Грачевского муниципального округа Ставропольского края в долгосрочном периоде. Это потребует применения системного </w:t>
      </w:r>
      <w:proofErr w:type="gramStart"/>
      <w:r w:rsidRPr="004754D5">
        <w:rPr>
          <w:rFonts w:ascii="Arial" w:eastAsia="Calibri" w:hAnsi="Arial" w:cs="Arial"/>
          <w:spacing w:val="4"/>
          <w:sz w:val="24"/>
          <w:szCs w:val="24"/>
          <w:lang w:eastAsia="ru-RU"/>
        </w:rPr>
        <w:t>механизма приведения объемов финансового обеспечения муниципальных программ</w:t>
      </w:r>
      <w:proofErr w:type="gramEnd"/>
      <w:r w:rsidRPr="004754D5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 на весь период их действия к реальным возможностям бюджета муниципального округа с учетом финансового положения бюджета в целом.</w:t>
      </w:r>
    </w:p>
    <w:p w:rsidR="004754D5" w:rsidRPr="004754D5" w:rsidRDefault="004754D5" w:rsidP="0051710C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Arial" w:eastAsia="Calibri" w:hAnsi="Arial" w:cs="Arial"/>
          <w:spacing w:val="4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pacing w:val="4"/>
          <w:sz w:val="24"/>
          <w:szCs w:val="24"/>
          <w:lang w:eastAsia="ru-RU"/>
        </w:rPr>
        <w:t>Развитие системы муниципального финансового контроля, контроля в сфере закупок, а также внутреннего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4754D5" w:rsidRPr="004754D5" w:rsidRDefault="004754D5" w:rsidP="0051710C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Arial" w:eastAsia="Calibri" w:hAnsi="Arial" w:cs="Arial"/>
          <w:spacing w:val="4"/>
          <w:sz w:val="24"/>
          <w:szCs w:val="24"/>
          <w:lang w:eastAsia="ru-RU"/>
        </w:rPr>
      </w:pPr>
      <w:r w:rsidRPr="004754D5">
        <w:rPr>
          <w:rFonts w:ascii="Arial" w:eastAsia="Calibri" w:hAnsi="Arial" w:cs="Arial"/>
          <w:spacing w:val="4"/>
          <w:sz w:val="24"/>
          <w:szCs w:val="24"/>
          <w:lang w:eastAsia="ru-RU"/>
        </w:rPr>
        <w:t>В условиях экономической нестабильности наиболее негативными последствиями и рисками для бюджетной системы Грачевского муниципального округа Ставропольского края являются:</w:t>
      </w:r>
    </w:p>
    <w:p w:rsidR="004754D5" w:rsidRPr="004754D5" w:rsidRDefault="004754D5" w:rsidP="0051710C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pacing w:val="4"/>
          <w:sz w:val="24"/>
          <w:szCs w:val="24"/>
          <w:lang w:eastAsia="ru-RU"/>
        </w:rPr>
        <w:t>- превышение прогнозируемого уровня инфляции;</w:t>
      </w:r>
    </w:p>
    <w:p w:rsidR="004754D5" w:rsidRPr="004754D5" w:rsidRDefault="004754D5" w:rsidP="0051710C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pacing w:val="4"/>
          <w:sz w:val="24"/>
          <w:szCs w:val="24"/>
          <w:lang w:eastAsia="ru-RU"/>
        </w:rPr>
        <w:t>- сокращение межбюджетных трансфертов из краевого бюджета;</w:t>
      </w:r>
    </w:p>
    <w:p w:rsidR="004754D5" w:rsidRPr="004754D5" w:rsidRDefault="004754D5" w:rsidP="0051710C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pacing w:val="4"/>
          <w:sz w:val="24"/>
          <w:szCs w:val="24"/>
          <w:lang w:eastAsia="ru-RU"/>
        </w:rPr>
        <w:t>- принятие дополнительных расходных обязательств.</w:t>
      </w:r>
    </w:p>
    <w:p w:rsidR="004754D5" w:rsidRPr="004754D5" w:rsidRDefault="004754D5" w:rsidP="0051710C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pacing w:val="4"/>
          <w:sz w:val="24"/>
          <w:szCs w:val="24"/>
          <w:lang w:eastAsia="ru-RU"/>
        </w:rPr>
        <w:t>В долгосрочном периоде необходимо продолжать работу по повышению качества управления муниципальными финансами Грачевского муниципального округа Ставропольского края и эффективности использования бюджетных средств.</w:t>
      </w:r>
    </w:p>
    <w:p w:rsidR="004754D5" w:rsidRPr="004754D5" w:rsidRDefault="004754D5" w:rsidP="0051710C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754D5">
        <w:rPr>
          <w:rFonts w:ascii="Arial" w:eastAsia="Calibri" w:hAnsi="Arial" w:cs="Arial"/>
          <w:sz w:val="24"/>
          <w:szCs w:val="24"/>
        </w:rPr>
        <w:t>Исходя из необходимости решения перечисленных задач осуществлен</w:t>
      </w:r>
      <w:proofErr w:type="gramEnd"/>
      <w:r w:rsidRPr="004754D5">
        <w:rPr>
          <w:rFonts w:ascii="Arial" w:eastAsia="Calibri" w:hAnsi="Arial" w:cs="Arial"/>
          <w:sz w:val="24"/>
          <w:szCs w:val="24"/>
        </w:rPr>
        <w:t xml:space="preserve"> </w:t>
      </w:r>
      <w:hyperlink w:anchor="P222" w:history="1">
        <w:r w:rsidRPr="004754D5">
          <w:rPr>
            <w:rFonts w:ascii="Arial" w:eastAsia="Calibri" w:hAnsi="Arial" w:cs="Arial"/>
            <w:color w:val="000000"/>
            <w:sz w:val="24"/>
            <w:szCs w:val="24"/>
          </w:rPr>
          <w:t>прогноз</w:t>
        </w:r>
      </w:hyperlink>
      <w:r w:rsidRPr="004754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754D5">
        <w:rPr>
          <w:rFonts w:ascii="Arial" w:eastAsia="Calibri" w:hAnsi="Arial" w:cs="Arial"/>
          <w:sz w:val="24"/>
          <w:szCs w:val="24"/>
        </w:rPr>
        <w:t>основных характеристик бюджета Грачевского муниципального округа Ставропольского края на долгосрочный период, представленный в приложении к бюджетному прогнозу.</w:t>
      </w:r>
    </w:p>
    <w:p w:rsidR="004754D5" w:rsidRPr="004754D5" w:rsidRDefault="004754D5" w:rsidP="0051710C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754D5">
        <w:rPr>
          <w:rFonts w:ascii="Arial" w:eastAsia="Calibri" w:hAnsi="Arial" w:cs="Arial"/>
          <w:sz w:val="24"/>
          <w:szCs w:val="24"/>
        </w:rPr>
        <w:t>При определении основных характеристик бюджета муниципального округа общий объем доходов в долгосрочной перспективе определен исходя из прогноза темпа роста налоговых и неналоговых доходов, соответствующего темпу роста индекса потребительских цен с учетом прогнозируемого снижения объемов безвозмездных поступлений из краевого бюджета пропорционального увеличению налогового потенциала Грачевского муниципального округа Ставропольского края.</w:t>
      </w:r>
    </w:p>
    <w:p w:rsidR="004754D5" w:rsidRPr="004754D5" w:rsidRDefault="004754D5" w:rsidP="0051710C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754D5">
        <w:rPr>
          <w:rFonts w:ascii="Arial" w:eastAsia="Calibri" w:hAnsi="Arial" w:cs="Arial"/>
          <w:sz w:val="24"/>
          <w:szCs w:val="24"/>
        </w:rPr>
        <w:t xml:space="preserve">Общий объем расходов бюджета муниципального округа, объем </w:t>
      </w:r>
      <w:r w:rsidRPr="004754D5">
        <w:rPr>
          <w:rFonts w:ascii="Arial" w:eastAsia="Calibri" w:hAnsi="Arial" w:cs="Arial"/>
          <w:sz w:val="24"/>
          <w:szCs w:val="24"/>
        </w:rPr>
        <w:lastRenderedPageBreak/>
        <w:t>муниципального долга и объем дефицита (профицита) бюджета муниципального округа определены исходя из прогнозируемого общего объема доходов бюджета Грачевского муниципального округа Ставропольского края.</w:t>
      </w:r>
    </w:p>
    <w:p w:rsidR="0051710C" w:rsidRDefault="0051710C" w:rsidP="00475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51710C" w:rsidRDefault="004754D5" w:rsidP="00475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1710C">
        <w:rPr>
          <w:rFonts w:ascii="Arial" w:eastAsia="Times New Roman" w:hAnsi="Arial" w:cs="Arial"/>
          <w:b/>
          <w:sz w:val="30"/>
          <w:szCs w:val="30"/>
          <w:lang w:eastAsia="ru-RU"/>
        </w:rPr>
        <w:t>IV. Риски реализации бюджетного прогноза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8C35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z w:val="24"/>
          <w:szCs w:val="24"/>
          <w:lang w:eastAsia="ru-RU"/>
        </w:rPr>
        <w:t>Реализация бюджетного прогноза сопряжена со следующими основными рисками, способными повлиять на достижение прогнозируемых значений показателей бюджетного прогноза:</w:t>
      </w:r>
    </w:p>
    <w:p w:rsidR="004754D5" w:rsidRPr="004754D5" w:rsidRDefault="004754D5" w:rsidP="008C35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z w:val="24"/>
          <w:szCs w:val="24"/>
          <w:lang w:eastAsia="ru-RU"/>
        </w:rPr>
        <w:t>1) изменение бюджетного и налогового законодательства Российской Федерации в период реализации бюджетного прогноза;</w:t>
      </w:r>
    </w:p>
    <w:p w:rsidR="004754D5" w:rsidRPr="004754D5" w:rsidRDefault="004754D5" w:rsidP="008C35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z w:val="24"/>
          <w:szCs w:val="24"/>
          <w:lang w:eastAsia="ru-RU"/>
        </w:rPr>
        <w:t>2) отсутствие актуализированной стратегии социально-экономического развития Грачевского муниципального округа Ставропольского края, что не позволяет учесть необходимость достижения ключевых приоритетов и целей социально-экономического развития Грачевского муниципального округа Ставропольского края при формировании бюджетной политики в долгосрочной перспективе;</w:t>
      </w:r>
    </w:p>
    <w:p w:rsidR="004754D5" w:rsidRPr="004754D5" w:rsidRDefault="004754D5" w:rsidP="008C35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z w:val="24"/>
          <w:szCs w:val="24"/>
          <w:lang w:eastAsia="ru-RU"/>
        </w:rPr>
        <w:t>3) отсутствие актуализированного прогноза социально-экономического развития Грачевского муниципального округа Ставропольского края на долгосрочный период, что не позволяет учитывать прогнозные изменения в экономике в долгосрочном периоде при определении налогового потенциала Грачевского муниципального округа Ставропольского края.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56F" w:rsidRDefault="008C356F" w:rsidP="008C356F">
      <w:pPr>
        <w:widowControl w:val="0"/>
        <w:tabs>
          <w:tab w:val="left" w:pos="356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8C356F" w:rsidRDefault="004754D5" w:rsidP="008C356F">
      <w:pPr>
        <w:widowControl w:val="0"/>
        <w:tabs>
          <w:tab w:val="left" w:pos="3569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356F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1</w:t>
      </w:r>
    </w:p>
    <w:p w:rsidR="008C356F" w:rsidRPr="008C356F" w:rsidRDefault="004754D5" w:rsidP="008C356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356F">
        <w:rPr>
          <w:rFonts w:ascii="Arial" w:eastAsia="Times New Roman" w:hAnsi="Arial" w:cs="Arial"/>
          <w:b/>
          <w:sz w:val="32"/>
          <w:szCs w:val="32"/>
          <w:lang w:eastAsia="ru-RU"/>
        </w:rPr>
        <w:t>к бюджетному прогнозу</w:t>
      </w:r>
    </w:p>
    <w:p w:rsidR="008C356F" w:rsidRPr="008C356F" w:rsidRDefault="004754D5" w:rsidP="008C356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356F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8C356F" w:rsidRPr="008C356F" w:rsidRDefault="004754D5" w:rsidP="008C356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356F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4754D5" w:rsidRPr="008C356F" w:rsidRDefault="004754D5" w:rsidP="008C356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356F">
        <w:rPr>
          <w:rFonts w:ascii="Arial" w:eastAsia="Times New Roman" w:hAnsi="Arial" w:cs="Arial"/>
          <w:b/>
          <w:sz w:val="32"/>
          <w:szCs w:val="32"/>
          <w:lang w:eastAsia="ru-RU"/>
        </w:rPr>
        <w:t>на долгосрочный период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8C356F" w:rsidRDefault="008C356F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356F">
        <w:rPr>
          <w:rFonts w:ascii="Arial" w:eastAsia="Times New Roman" w:hAnsi="Arial" w:cs="Arial"/>
          <w:b/>
          <w:sz w:val="32"/>
          <w:szCs w:val="32"/>
          <w:lang w:eastAsia="ru-RU"/>
        </w:rPr>
        <w:t>ПРОГНОЗ</w:t>
      </w:r>
    </w:p>
    <w:p w:rsidR="004754D5" w:rsidRPr="008C356F" w:rsidRDefault="008C356F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356F">
        <w:rPr>
          <w:rFonts w:ascii="Arial" w:eastAsia="Times New Roman" w:hAnsi="Arial" w:cs="Arial"/>
          <w:b/>
          <w:sz w:val="32"/>
          <w:szCs w:val="32"/>
          <w:lang w:eastAsia="ru-RU"/>
        </w:rPr>
        <w:t>ОСНОВНЫХ ХАРАКТЕРИСТИК БЮДЖЕТА ГРАЧЕВСКОГО МУНИЦИПАЛЬНОГО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C356F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 НА ДОЛГОСРОЧНЫЙ ПЕРИОД</w:t>
      </w: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4754D5" w:rsidP="004754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4D5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4754D5">
        <w:rPr>
          <w:rFonts w:ascii="Arial" w:eastAsia="Times New Roman" w:hAnsi="Arial" w:cs="Arial"/>
          <w:sz w:val="24"/>
          <w:szCs w:val="24"/>
          <w:lang w:eastAsia="ru-RU"/>
        </w:rPr>
        <w:t>млн</w:t>
      </w:r>
      <w:proofErr w:type="gramEnd"/>
      <w:r w:rsidRPr="004754D5">
        <w:rPr>
          <w:rFonts w:ascii="Arial" w:eastAsia="Times New Roman" w:hAnsi="Arial" w:cs="Arial"/>
          <w:sz w:val="24"/>
          <w:szCs w:val="24"/>
          <w:lang w:eastAsia="ru-RU"/>
        </w:rPr>
        <w:t xml:space="preserve"> рублей)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709"/>
        <w:gridCol w:w="142"/>
        <w:gridCol w:w="567"/>
        <w:gridCol w:w="850"/>
        <w:gridCol w:w="1134"/>
        <w:gridCol w:w="851"/>
        <w:gridCol w:w="850"/>
      </w:tblGrid>
      <w:tr w:rsidR="004754D5" w:rsidRPr="008C356F" w:rsidTr="003917A8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</w:tr>
      <w:tr w:rsidR="004754D5" w:rsidRPr="008C356F" w:rsidTr="003917A8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754D5" w:rsidRPr="008C356F" w:rsidTr="003917A8">
        <w:trPr>
          <w:trHeight w:val="312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I. Базовый вариант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Грачевского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3917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391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3917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391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593,94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3917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391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3917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391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3917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391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3917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391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3917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391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1" w:name="_GoBack"/>
            <w:bookmarkEnd w:id="1"/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286,33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доходы, всего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338,87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188,94</w:t>
            </w:r>
          </w:p>
        </w:tc>
      </w:tr>
      <w:tr w:rsidR="004754D5" w:rsidRPr="008C356F" w:rsidTr="003917A8">
        <w:trPr>
          <w:trHeight w:val="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налог, взимаемый в связи с применением упрощенной </w:t>
            </w: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16,08</w:t>
            </w:r>
          </w:p>
        </w:tc>
      </w:tr>
      <w:tr w:rsidR="004754D5" w:rsidRPr="008C356F" w:rsidTr="003917A8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11,27</w:t>
            </w:r>
          </w:p>
        </w:tc>
      </w:tr>
      <w:tr w:rsidR="004754D5" w:rsidRPr="008C356F" w:rsidTr="003917A8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40,93</w:t>
            </w:r>
          </w:p>
        </w:tc>
      </w:tr>
      <w:tr w:rsidR="004754D5" w:rsidRPr="008C356F" w:rsidTr="003917A8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поступления, всего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1 349,41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1 291,64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947,46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252,52</w:t>
            </w:r>
          </w:p>
        </w:tc>
      </w:tr>
      <w:tr w:rsidR="004754D5" w:rsidRPr="008C356F" w:rsidTr="003917A8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1 669,25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1 593,94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1 259,67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1 267,23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1 271,52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1 276,58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1 281,97</w:t>
            </w:r>
          </w:p>
        </w:tc>
      </w:tr>
      <w:tr w:rsidR="004754D5" w:rsidRPr="008C356F" w:rsidTr="003917A8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Дефицит/профицит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4,36</w:t>
            </w:r>
          </w:p>
        </w:tc>
      </w:tr>
      <w:tr w:rsidR="004754D5" w:rsidRPr="008C356F" w:rsidTr="003917A8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Муниципальный долг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54D5" w:rsidRPr="008C356F" w:rsidTr="003917A8">
        <w:trPr>
          <w:trHeight w:val="312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II. Консервативный вариант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Грачевского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1 334,16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1 682,32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1 585,97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1 253,37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1 260,89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1 273,53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1 279,90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доходы, всего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337,18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187,99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16,00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11,21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40,72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поступления, всего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1 046,72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1 345,36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1 285,18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942,72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251,26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1 366,15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1 664,24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1 585,97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1 253,37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1 260,89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1 265,16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1 275,56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Дефицит/профицит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4,34</w:t>
            </w:r>
          </w:p>
        </w:tc>
      </w:tr>
      <w:tr w:rsidR="004754D5" w:rsidRPr="008C356F" w:rsidTr="003917A8">
        <w:trPr>
          <w:trHeight w:val="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D5" w:rsidRPr="008C356F" w:rsidRDefault="004754D5" w:rsidP="004754D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Муниципальный долг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5" w:rsidRPr="008C356F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C3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4754D5" w:rsidRPr="004754D5" w:rsidRDefault="004754D5" w:rsidP="004754D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754D5" w:rsidRPr="004754D5" w:rsidRDefault="004754D5" w:rsidP="004754D5">
      <w:pPr>
        <w:widowControl w:val="0"/>
        <w:tabs>
          <w:tab w:val="left" w:pos="3493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754D5" w:rsidRPr="00D20354" w:rsidRDefault="004754D5" w:rsidP="00D20354">
      <w:pPr>
        <w:widowControl w:val="0"/>
        <w:tabs>
          <w:tab w:val="left" w:pos="3493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D20354">
        <w:rPr>
          <w:rFonts w:ascii="Arial" w:eastAsia="Calibri" w:hAnsi="Arial" w:cs="Arial"/>
          <w:b/>
          <w:sz w:val="32"/>
          <w:szCs w:val="32"/>
          <w:lang w:eastAsia="ru-RU"/>
        </w:rPr>
        <w:t>Приложение 2</w:t>
      </w:r>
    </w:p>
    <w:p w:rsidR="00D20354" w:rsidRPr="00D20354" w:rsidRDefault="004754D5" w:rsidP="00D20354">
      <w:pPr>
        <w:widowControl w:val="0"/>
        <w:tabs>
          <w:tab w:val="left" w:pos="3493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D20354">
        <w:rPr>
          <w:rFonts w:ascii="Arial" w:eastAsia="Calibri" w:hAnsi="Arial" w:cs="Arial"/>
          <w:b/>
          <w:sz w:val="32"/>
          <w:szCs w:val="32"/>
          <w:lang w:eastAsia="ru-RU"/>
        </w:rPr>
        <w:t>к бюджетному прогнозу</w:t>
      </w:r>
    </w:p>
    <w:p w:rsidR="00D20354" w:rsidRPr="00D20354" w:rsidRDefault="004754D5" w:rsidP="00D20354">
      <w:pPr>
        <w:widowControl w:val="0"/>
        <w:tabs>
          <w:tab w:val="left" w:pos="3493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D20354">
        <w:rPr>
          <w:rFonts w:ascii="Arial" w:eastAsia="Calibri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D20354" w:rsidRPr="00D20354" w:rsidRDefault="004754D5" w:rsidP="00D20354">
      <w:pPr>
        <w:widowControl w:val="0"/>
        <w:tabs>
          <w:tab w:val="left" w:pos="3493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D20354">
        <w:rPr>
          <w:rFonts w:ascii="Arial" w:eastAsia="Calibri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4754D5" w:rsidRPr="00D20354" w:rsidRDefault="004754D5" w:rsidP="00D20354">
      <w:pPr>
        <w:widowControl w:val="0"/>
        <w:tabs>
          <w:tab w:val="left" w:pos="3493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D20354">
        <w:rPr>
          <w:rFonts w:ascii="Arial" w:eastAsia="Calibri" w:hAnsi="Arial" w:cs="Arial"/>
          <w:b/>
          <w:sz w:val="32"/>
          <w:szCs w:val="32"/>
          <w:lang w:eastAsia="ru-RU"/>
        </w:rPr>
        <w:t>на долгосрочный период</w:t>
      </w:r>
    </w:p>
    <w:p w:rsidR="004754D5" w:rsidRDefault="004754D5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0354" w:rsidRPr="004754D5" w:rsidRDefault="00D20354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D20354" w:rsidRDefault="00D20354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20354">
        <w:rPr>
          <w:rFonts w:ascii="Arial" w:eastAsia="Times New Roman" w:hAnsi="Arial" w:cs="Arial"/>
          <w:b/>
          <w:sz w:val="32"/>
          <w:szCs w:val="32"/>
          <w:lang w:eastAsia="ru-RU"/>
        </w:rPr>
        <w:t>ПРЕДЕЛЬНЫЕ ОБЪЕМЫ</w:t>
      </w:r>
    </w:p>
    <w:p w:rsidR="004754D5" w:rsidRPr="00D20354" w:rsidRDefault="00D20354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20354">
        <w:rPr>
          <w:rFonts w:ascii="Arial" w:eastAsia="Times New Roman" w:hAnsi="Arial" w:cs="Arial"/>
          <w:b/>
          <w:sz w:val="32"/>
          <w:szCs w:val="32"/>
          <w:lang w:eastAsia="ru-RU"/>
        </w:rPr>
        <w:t>РАСХОДОВ БЮДЖЕТА ГРАЧЕВСКОГО МУНИЦИПАЛЬНОГО ОКРУГА СТАВРОПОЛЬСКОГО КРАЯ НА РЕАЛИЗАЦИЮ МУНИЦИПАЛЬНЫХ ПРОГРАММ</w:t>
      </w:r>
    </w:p>
    <w:p w:rsidR="004754D5" w:rsidRPr="00D20354" w:rsidRDefault="00D20354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20354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 СТАВРОПОЛЬСКОГО КРАЯ НА ПЕРИОД ИХ ДЕЙСТВИЯ</w:t>
      </w:r>
    </w:p>
    <w:p w:rsidR="00D20354" w:rsidRPr="004754D5" w:rsidRDefault="00D20354" w:rsidP="004754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4D5" w:rsidRPr="004754D5" w:rsidRDefault="00EE4796" w:rsidP="004754D5">
      <w:pPr>
        <w:widowControl w:val="0"/>
        <w:autoSpaceDE w:val="0"/>
        <w:autoSpaceDN w:val="0"/>
        <w:spacing w:after="0" w:line="240" w:lineRule="auto"/>
        <w:ind w:right="-17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54D5" w:rsidRPr="004754D5">
        <w:rPr>
          <w:rFonts w:ascii="Arial" w:eastAsia="Times New Roman" w:hAnsi="Arial" w:cs="Arial"/>
          <w:sz w:val="24"/>
          <w:szCs w:val="24"/>
          <w:lang w:eastAsia="ru-RU"/>
        </w:rPr>
        <w:t>(млн. рублей)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708"/>
        <w:gridCol w:w="993"/>
        <w:gridCol w:w="708"/>
        <w:gridCol w:w="709"/>
        <w:gridCol w:w="709"/>
        <w:gridCol w:w="709"/>
        <w:gridCol w:w="708"/>
        <w:gridCol w:w="1065"/>
      </w:tblGrid>
      <w:tr w:rsidR="004754D5" w:rsidRPr="00D20354" w:rsidTr="00D20354">
        <w:trPr>
          <w:trHeight w:hRule="exact" w:val="280"/>
        </w:trPr>
        <w:tc>
          <w:tcPr>
            <w:tcW w:w="3266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 xml:space="preserve">2021 </w:t>
            </w:r>
            <w:proofErr w:type="spellStart"/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65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2028 год</w:t>
            </w:r>
          </w:p>
        </w:tc>
      </w:tr>
      <w:tr w:rsidR="004754D5" w:rsidRPr="00D20354" w:rsidTr="00D20354">
        <w:trPr>
          <w:trHeight w:hRule="exact" w:val="283"/>
        </w:trPr>
        <w:tc>
          <w:tcPr>
            <w:tcW w:w="3266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5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754D5" w:rsidRPr="00D20354" w:rsidTr="00D20354">
        <w:trPr>
          <w:trHeight w:hRule="exact" w:val="60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Расходы бюджета Грачевского муниципального округа Ставропольского края (далее - местный бюджет),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1 370,26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1 669,25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1 593,94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1 259,67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1 267,23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1 271,52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1 276,58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1 281,97</w:t>
            </w:r>
          </w:p>
        </w:tc>
      </w:tr>
      <w:tr w:rsidR="004754D5" w:rsidRPr="00D20354" w:rsidTr="00D20354">
        <w:trPr>
          <w:trHeight w:hRule="exact" w:val="701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Расходы на реализацию муниципальных программ Грачевского муниципального округа Ставропольского края,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1 168,08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1 456,38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1 399,36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1 058,20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1 043,89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934,36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934,36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934,36</w:t>
            </w:r>
          </w:p>
        </w:tc>
      </w:tr>
      <w:tr w:rsidR="004754D5" w:rsidRPr="00D20354" w:rsidTr="00D20354">
        <w:trPr>
          <w:trHeight w:hRule="exact" w:val="2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54D5" w:rsidRPr="00D20354" w:rsidTr="00D20354">
        <w:trPr>
          <w:trHeight w:hRule="exact" w:val="99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Муниципальная программа Грачевского муниципального округа Ставропольского края «Развитие образования в </w:t>
            </w:r>
            <w:proofErr w:type="spellStart"/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Грачевском</w:t>
            </w:r>
            <w:proofErr w:type="spellEnd"/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муниципальном округе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447,40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658,48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779,71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689,10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695,15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457,34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457,34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457,34</w:t>
            </w:r>
          </w:p>
        </w:tc>
      </w:tr>
      <w:tr w:rsidR="004754D5" w:rsidRPr="00D20354" w:rsidTr="00D20354">
        <w:trPr>
          <w:trHeight w:hRule="exact" w:val="9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«Культура Грачевского муниципального округа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87,96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157,57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82,80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83,95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 82,78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77,79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77,79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77,79</w:t>
            </w:r>
          </w:p>
        </w:tc>
      </w:tr>
      <w:tr w:rsidR="004754D5" w:rsidRPr="00D20354" w:rsidTr="00D20354">
        <w:trPr>
          <w:trHeight w:hRule="exact" w:val="99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«Молодежь Грачевского муниципального округа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2,01</w:t>
            </w:r>
          </w:p>
        </w:tc>
      </w:tr>
      <w:tr w:rsidR="004754D5" w:rsidRPr="00D20354" w:rsidTr="00D20354">
        <w:trPr>
          <w:trHeight w:hRule="exact" w:val="99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Муниципальная программа Грачевского муниципального округа Ставропольского края «Развитие физической культуры и спорта в </w:t>
            </w:r>
            <w:proofErr w:type="spellStart"/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Грачевском</w:t>
            </w:r>
            <w:proofErr w:type="spellEnd"/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муниципальном округе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8,69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9,74</w:t>
            </w:r>
          </w:p>
        </w:tc>
      </w:tr>
      <w:tr w:rsidR="004754D5" w:rsidRPr="00D20354" w:rsidTr="00D20354">
        <w:trPr>
          <w:trHeight w:hRule="exact" w:val="127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«Развитие транспортной системы и обеспечение безопасности дорожного движения на территории Грачевского муниципального округа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157,56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161,69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24,09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24,11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54D5" w:rsidRPr="00D20354" w:rsidTr="00D20354">
        <w:trPr>
          <w:trHeight w:hRule="exact" w:val="9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«Развитие экономики Грачевского муниципального округа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8,62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9,07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6,72</w:t>
            </w:r>
          </w:p>
        </w:tc>
      </w:tr>
      <w:tr w:rsidR="004754D5" w:rsidRPr="00D20354" w:rsidTr="00D20354">
        <w:trPr>
          <w:trHeight w:hRule="exact" w:val="99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«Управление финансами Грачевского муниципального округа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</w:tr>
      <w:tr w:rsidR="004754D5" w:rsidRPr="00D20354" w:rsidTr="00D20354">
        <w:trPr>
          <w:trHeight w:hRule="exact" w:val="126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«Энергосбережение и повышение энергетической эффективности на территории Грачевского округа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54D5" w:rsidRPr="00D20354" w:rsidTr="00D20354">
        <w:trPr>
          <w:trHeight w:hRule="exact" w:val="70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«Безопасный муниципальный округ»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54D5" w:rsidRPr="00D20354" w:rsidTr="00D20354">
        <w:trPr>
          <w:trHeight w:hRule="exact" w:val="128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и противодействие коррупции в сфере деятельности администрации Грачевского муниципального округа и ее органах»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0,43</w:t>
            </w:r>
          </w:p>
        </w:tc>
      </w:tr>
      <w:tr w:rsidR="004754D5" w:rsidRPr="00D20354" w:rsidTr="00D20354">
        <w:trPr>
          <w:trHeight w:hRule="exact" w:val="84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«Развитие сельского хозяйства Грачевского муниципального округа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13,81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5,34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4,70</w:t>
            </w:r>
          </w:p>
        </w:tc>
      </w:tr>
      <w:tr w:rsidR="004754D5" w:rsidRPr="00D20354" w:rsidTr="00D20354">
        <w:trPr>
          <w:trHeight w:hRule="exact" w:val="15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«Межнациональные отношения, профилактика правонарушений, терроризма, экстремизма на территории Грачевского муниципального округа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32,91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51,97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30,23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30,23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20,29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20,29</w:t>
            </w:r>
          </w:p>
        </w:tc>
      </w:tr>
      <w:tr w:rsidR="004754D5" w:rsidRPr="00D20354" w:rsidTr="00D20354">
        <w:trPr>
          <w:trHeight w:hRule="exact" w:val="99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Грачевского муниципального округа Ставропольского края «Социальная поддержка граждан в </w:t>
            </w:r>
            <w:proofErr w:type="spellStart"/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Грачевском</w:t>
            </w:r>
            <w:proofErr w:type="spellEnd"/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муниципальном округе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429,40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420,35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295,15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202,35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183,12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355,22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355,22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355,22</w:t>
            </w:r>
          </w:p>
        </w:tc>
      </w:tr>
      <w:tr w:rsidR="004754D5" w:rsidRPr="00D20354" w:rsidTr="00D20354">
        <w:trPr>
          <w:trHeight w:hRule="exact" w:val="127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«Создание условий для обеспечения доступным и комфортным жильем граждан Грачевского муниципального округа Ставропольского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54D5" w:rsidRPr="00D20354" w:rsidTr="00D20354">
        <w:trPr>
          <w:trHeight w:hRule="exact" w:val="1281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Муниципальная программа Грачевского муниципального округа Ставропольского края «Формирование современной городской среды на территории Грачевского муниципального округа Ставропольского края на 2018-2024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754D5" w:rsidRPr="00D20354" w:rsidRDefault="004754D5" w:rsidP="004754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20354">
              <w:rPr>
                <w:rFonts w:ascii="Arial" w:eastAsia="Calibri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4754D5" w:rsidRPr="00CE79B6" w:rsidRDefault="004754D5" w:rsidP="00DF449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754D5" w:rsidRPr="00CE79B6" w:rsidSect="004754D5">
      <w:headerReference w:type="even" r:id="rId7"/>
      <w:headerReference w:type="firs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DE" w:rsidRDefault="007147DE" w:rsidP="004754D5">
      <w:pPr>
        <w:spacing w:after="0" w:line="240" w:lineRule="auto"/>
      </w:pPr>
      <w:r>
        <w:separator/>
      </w:r>
    </w:p>
  </w:endnote>
  <w:endnote w:type="continuationSeparator" w:id="0">
    <w:p w:rsidR="007147DE" w:rsidRDefault="007147DE" w:rsidP="0047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DE" w:rsidRDefault="007147DE" w:rsidP="004754D5">
      <w:pPr>
        <w:spacing w:after="0" w:line="240" w:lineRule="auto"/>
      </w:pPr>
      <w:r>
        <w:separator/>
      </w:r>
    </w:p>
  </w:footnote>
  <w:footnote w:type="continuationSeparator" w:id="0">
    <w:p w:rsidR="007147DE" w:rsidRDefault="007147DE" w:rsidP="0047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96" w:rsidRDefault="00EE4796" w:rsidP="00EE4796">
    <w:pPr>
      <w:pStyle w:val="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796" w:rsidRDefault="00EE4796" w:rsidP="00EE4796">
    <w:pPr>
      <w:pStyle w:val="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96" w:rsidRDefault="00EE4796" w:rsidP="00EE4796">
    <w:pPr>
      <w:pStyle w:val="1"/>
      <w:tabs>
        <w:tab w:val="clear" w:pos="9355"/>
      </w:tabs>
    </w:pPr>
    <w:r>
      <w:tab/>
    </w:r>
  </w:p>
  <w:p w:rsidR="00EE4796" w:rsidRDefault="00EE4796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BC"/>
    <w:rsid w:val="00291C0F"/>
    <w:rsid w:val="003514FB"/>
    <w:rsid w:val="003917A8"/>
    <w:rsid w:val="004457BC"/>
    <w:rsid w:val="004754D5"/>
    <w:rsid w:val="0051710C"/>
    <w:rsid w:val="0052525C"/>
    <w:rsid w:val="0056464E"/>
    <w:rsid w:val="00574BE8"/>
    <w:rsid w:val="00583A5E"/>
    <w:rsid w:val="007147DE"/>
    <w:rsid w:val="008C356F"/>
    <w:rsid w:val="008D59DF"/>
    <w:rsid w:val="00B969F9"/>
    <w:rsid w:val="00C96D88"/>
    <w:rsid w:val="00CE79B6"/>
    <w:rsid w:val="00D20354"/>
    <w:rsid w:val="00DF449C"/>
    <w:rsid w:val="00E11E52"/>
    <w:rsid w:val="00E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754D5"/>
  </w:style>
  <w:style w:type="character" w:styleId="a5">
    <w:name w:val="page number"/>
    <w:rsid w:val="004754D5"/>
    <w:rPr>
      <w:rFonts w:cs="Times New Roman"/>
    </w:rPr>
  </w:style>
  <w:style w:type="table" w:customStyle="1" w:styleId="10">
    <w:name w:val="Сетка таблицы1"/>
    <w:basedOn w:val="a1"/>
    <w:next w:val="a6"/>
    <w:rsid w:val="0047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1"/>
    <w:uiPriority w:val="99"/>
    <w:semiHidden/>
    <w:unhideWhenUsed/>
    <w:rsid w:val="004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4754D5"/>
  </w:style>
  <w:style w:type="table" w:styleId="a6">
    <w:name w:val="Table Grid"/>
    <w:basedOn w:val="a1"/>
    <w:uiPriority w:val="59"/>
    <w:rsid w:val="0047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754D5"/>
  </w:style>
  <w:style w:type="character" w:styleId="a5">
    <w:name w:val="page number"/>
    <w:rsid w:val="004754D5"/>
    <w:rPr>
      <w:rFonts w:cs="Times New Roman"/>
    </w:rPr>
  </w:style>
  <w:style w:type="table" w:customStyle="1" w:styleId="10">
    <w:name w:val="Сетка таблицы1"/>
    <w:basedOn w:val="a1"/>
    <w:next w:val="a6"/>
    <w:rsid w:val="0047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1"/>
    <w:uiPriority w:val="99"/>
    <w:semiHidden/>
    <w:unhideWhenUsed/>
    <w:rsid w:val="004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4754D5"/>
  </w:style>
  <w:style w:type="table" w:styleId="a6">
    <w:name w:val="Table Grid"/>
    <w:basedOn w:val="a1"/>
    <w:uiPriority w:val="59"/>
    <w:rsid w:val="0047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17</cp:revision>
  <dcterms:created xsi:type="dcterms:W3CDTF">2023-01-31T05:55:00Z</dcterms:created>
  <dcterms:modified xsi:type="dcterms:W3CDTF">2023-01-31T06:15:00Z</dcterms:modified>
</cp:coreProperties>
</file>