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56" w:rsidRPr="0075416A" w:rsidRDefault="001C1656" w:rsidP="001C1656">
      <w:pPr>
        <w:spacing w:after="0" w:line="240" w:lineRule="auto"/>
        <w:jc w:val="center"/>
        <w:rPr>
          <w:rFonts w:ascii="Arial" w:eastAsia="Times New Roman" w:hAnsi="Arial" w:cs="Arial"/>
          <w:b/>
          <w:sz w:val="32"/>
          <w:szCs w:val="32"/>
          <w:lang w:eastAsia="ru-RU"/>
        </w:rPr>
      </w:pPr>
      <w:r w:rsidRPr="0075416A">
        <w:rPr>
          <w:rFonts w:ascii="Arial" w:eastAsia="Times New Roman" w:hAnsi="Arial" w:cs="Arial"/>
          <w:b/>
          <w:sz w:val="32"/>
          <w:szCs w:val="32"/>
          <w:lang w:eastAsia="ru-RU"/>
        </w:rPr>
        <w:t>АДМИНИСТРАЦИЯ ГРАЧЕВСКОГО МУНИЦИПАЛЬНОГО ОКРУГА СТАВРОПОЛЬСКОГО КРАЯ</w:t>
      </w:r>
    </w:p>
    <w:p w:rsidR="001C1656" w:rsidRPr="0075416A" w:rsidRDefault="001C1656" w:rsidP="001C1656">
      <w:pPr>
        <w:spacing w:after="0" w:line="240" w:lineRule="auto"/>
        <w:rPr>
          <w:rFonts w:ascii="Arial" w:eastAsia="Times New Roman" w:hAnsi="Arial" w:cs="Arial"/>
          <w:color w:val="00000A"/>
          <w:sz w:val="24"/>
          <w:szCs w:val="24"/>
          <w:lang w:eastAsia="ru-RU"/>
        </w:rPr>
      </w:pPr>
    </w:p>
    <w:p w:rsidR="001C1656" w:rsidRPr="0075416A" w:rsidRDefault="001C1656" w:rsidP="001C1656">
      <w:pPr>
        <w:spacing w:after="0" w:line="240" w:lineRule="auto"/>
        <w:jc w:val="center"/>
        <w:rPr>
          <w:rFonts w:ascii="Arial" w:eastAsia="Times New Roman" w:hAnsi="Arial" w:cs="Arial"/>
          <w:b/>
          <w:color w:val="00000A"/>
          <w:sz w:val="32"/>
          <w:szCs w:val="32"/>
          <w:lang w:eastAsia="ru-RU"/>
        </w:rPr>
      </w:pPr>
      <w:r w:rsidRPr="0075416A">
        <w:rPr>
          <w:rFonts w:ascii="Arial" w:eastAsia="Times New Roman" w:hAnsi="Arial" w:cs="Arial"/>
          <w:b/>
          <w:color w:val="00000A"/>
          <w:sz w:val="32"/>
          <w:szCs w:val="32"/>
          <w:lang w:eastAsia="ru-RU"/>
        </w:rPr>
        <w:t>ПОСТАНОВЛЕНИЕ</w:t>
      </w:r>
    </w:p>
    <w:p w:rsidR="001C1656" w:rsidRDefault="001C1656" w:rsidP="001C1656">
      <w:pPr>
        <w:widowControl w:val="0"/>
        <w:autoSpaceDE w:val="0"/>
        <w:autoSpaceDN w:val="0"/>
        <w:adjustRightInd w:val="0"/>
        <w:spacing w:after="0" w:line="240" w:lineRule="auto"/>
        <w:jc w:val="center"/>
        <w:outlineLvl w:val="0"/>
        <w:rPr>
          <w:rFonts w:ascii="Arial" w:eastAsia="Times New Roman CYR" w:hAnsi="Arial" w:cs="Arial"/>
          <w:b/>
          <w:bCs/>
          <w:color w:val="26282F"/>
          <w:sz w:val="32"/>
          <w:szCs w:val="32"/>
          <w:lang w:eastAsia="ru-RU"/>
        </w:rPr>
      </w:pPr>
      <w:r w:rsidRPr="0075416A">
        <w:rPr>
          <w:rFonts w:ascii="Arial" w:eastAsia="Times New Roman" w:hAnsi="Arial" w:cs="Arial"/>
          <w:b/>
          <w:color w:val="000000"/>
          <w:sz w:val="32"/>
          <w:szCs w:val="32"/>
          <w:lang w:eastAsia="ru-RU"/>
        </w:rPr>
        <w:t xml:space="preserve">от </w:t>
      </w:r>
      <w:r>
        <w:rPr>
          <w:rFonts w:ascii="Arial" w:eastAsia="Times New Roman" w:hAnsi="Arial" w:cs="Arial"/>
          <w:b/>
          <w:color w:val="000000"/>
          <w:sz w:val="32"/>
          <w:szCs w:val="32"/>
          <w:lang w:eastAsia="ru-RU"/>
        </w:rPr>
        <w:t>10</w:t>
      </w:r>
      <w:r w:rsidRPr="0075416A">
        <w:rPr>
          <w:rFonts w:ascii="Arial" w:eastAsia="Times New Roman" w:hAnsi="Arial" w:cs="Arial"/>
          <w:b/>
          <w:color w:val="000000"/>
          <w:sz w:val="32"/>
          <w:szCs w:val="32"/>
          <w:lang w:eastAsia="ru-RU"/>
        </w:rPr>
        <w:t xml:space="preserve"> </w:t>
      </w:r>
      <w:r>
        <w:rPr>
          <w:rFonts w:ascii="Arial" w:eastAsia="Times New Roman" w:hAnsi="Arial" w:cs="Arial"/>
          <w:b/>
          <w:color w:val="000000"/>
          <w:sz w:val="32"/>
          <w:szCs w:val="32"/>
          <w:lang w:eastAsia="ru-RU"/>
        </w:rPr>
        <w:t>январ</w:t>
      </w:r>
      <w:r w:rsidRPr="0075416A">
        <w:rPr>
          <w:rFonts w:ascii="Arial" w:eastAsia="Times New Roman" w:hAnsi="Arial" w:cs="Arial"/>
          <w:b/>
          <w:color w:val="000000"/>
          <w:sz w:val="32"/>
          <w:szCs w:val="32"/>
          <w:lang w:eastAsia="ru-RU"/>
        </w:rPr>
        <w:t>я 202</w:t>
      </w:r>
      <w:r>
        <w:rPr>
          <w:rFonts w:ascii="Arial" w:eastAsia="Times New Roman" w:hAnsi="Arial" w:cs="Arial"/>
          <w:b/>
          <w:color w:val="000000"/>
          <w:sz w:val="32"/>
          <w:szCs w:val="32"/>
          <w:lang w:eastAsia="ru-RU"/>
        </w:rPr>
        <w:t>3</w:t>
      </w:r>
      <w:r w:rsidRPr="0075416A">
        <w:rPr>
          <w:rFonts w:ascii="Arial" w:eastAsia="Times New Roman" w:hAnsi="Arial" w:cs="Arial"/>
          <w:b/>
          <w:color w:val="000000"/>
          <w:sz w:val="32"/>
          <w:szCs w:val="32"/>
          <w:lang w:eastAsia="ru-RU"/>
        </w:rPr>
        <w:t xml:space="preserve"> г № </w:t>
      </w:r>
      <w:r w:rsidR="00171089">
        <w:rPr>
          <w:rFonts w:ascii="Arial" w:eastAsia="Times New Roman" w:hAnsi="Arial" w:cs="Arial"/>
          <w:b/>
          <w:color w:val="000000"/>
          <w:sz w:val="32"/>
          <w:szCs w:val="32"/>
          <w:lang w:eastAsia="ru-RU"/>
        </w:rPr>
        <w:t>9</w:t>
      </w:r>
    </w:p>
    <w:p w:rsidR="00CD6EE7" w:rsidRPr="00CD6EE7" w:rsidRDefault="00CD6EE7" w:rsidP="00CD6EE7">
      <w:pPr>
        <w:widowControl w:val="0"/>
        <w:spacing w:after="0" w:line="240" w:lineRule="auto"/>
        <w:jc w:val="both"/>
        <w:rPr>
          <w:rFonts w:ascii="Arial" w:eastAsia="Times New Roman" w:hAnsi="Arial" w:cs="Arial"/>
          <w:sz w:val="24"/>
          <w:szCs w:val="24"/>
          <w:lang w:eastAsia="ru-RU"/>
        </w:rPr>
      </w:pPr>
    </w:p>
    <w:p w:rsidR="00CD6EE7" w:rsidRPr="00CD6EE7" w:rsidRDefault="00CD6EE7" w:rsidP="00CD6EE7">
      <w:pPr>
        <w:widowControl w:val="0"/>
        <w:spacing w:after="0" w:line="240" w:lineRule="auto"/>
        <w:jc w:val="center"/>
        <w:rPr>
          <w:rFonts w:ascii="Arial" w:eastAsia="Times New Roman" w:hAnsi="Arial" w:cs="Arial"/>
          <w:b/>
          <w:sz w:val="32"/>
          <w:szCs w:val="32"/>
          <w:lang w:eastAsia="ru-RU"/>
        </w:rPr>
      </w:pPr>
      <w:r w:rsidRPr="00CD6EE7">
        <w:rPr>
          <w:rFonts w:ascii="Arial" w:eastAsia="Times New Roman" w:hAnsi="Arial" w:cs="Arial"/>
          <w:b/>
          <w:sz w:val="32"/>
          <w:szCs w:val="32"/>
          <w:lang w:eastAsia="ru-RU"/>
        </w:rPr>
        <w:t>О МЕРАХ ПО РЕАЛИЗАЦИИ РЕШЕНИЯ О БЮДЖЕТЕ ГРАЧЕВСКОГО МУНИЦИПАЛЬНОГО ОКРУГА СТАВРОПОЛЬСКОГО КРАЯ ОТ 22 ДЕКАБРЯ 2022 ГОДА № 89 «О БЮДЖЕТЕ ГРАЧЕВСКОГО МУНИЦИПАЛЬНОГО ОКРУГА СТАВРОПОЛЬСКОГО КРАЯ НА 2023 ГОД И ПЛАНОВЫЙ ПЕРИОД 2024</w:t>
      </w:r>
      <w:proofErr w:type="gramStart"/>
      <w:r w:rsidRPr="00CD6EE7">
        <w:rPr>
          <w:rFonts w:ascii="Arial" w:eastAsia="Times New Roman" w:hAnsi="Arial" w:cs="Arial"/>
          <w:b/>
          <w:sz w:val="32"/>
          <w:szCs w:val="32"/>
          <w:lang w:eastAsia="ru-RU"/>
        </w:rPr>
        <w:t xml:space="preserve"> И</w:t>
      </w:r>
      <w:proofErr w:type="gramEnd"/>
      <w:r w:rsidRPr="00CD6EE7">
        <w:rPr>
          <w:rFonts w:ascii="Arial" w:eastAsia="Times New Roman" w:hAnsi="Arial" w:cs="Arial"/>
          <w:b/>
          <w:sz w:val="32"/>
          <w:szCs w:val="32"/>
          <w:lang w:eastAsia="ru-RU"/>
        </w:rPr>
        <w:t xml:space="preserve"> 2025 ГОДОВ»</w:t>
      </w:r>
    </w:p>
    <w:p w:rsidR="00CD6EE7" w:rsidRPr="00CD6EE7" w:rsidRDefault="00CD6EE7" w:rsidP="00CD6EE7">
      <w:pPr>
        <w:widowControl w:val="0"/>
        <w:autoSpaceDE w:val="0"/>
        <w:autoSpaceDN w:val="0"/>
        <w:spacing w:after="0" w:line="240" w:lineRule="auto"/>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rPr>
          <w:rFonts w:ascii="Arial" w:eastAsia="Times New Roman" w:hAnsi="Arial" w:cs="Arial"/>
          <w:sz w:val="24"/>
          <w:szCs w:val="24"/>
          <w:lang w:eastAsia="ru-RU"/>
        </w:rPr>
      </w:pPr>
      <w:bookmarkStart w:id="0" w:name="_GoBack"/>
      <w:bookmarkEnd w:id="0"/>
    </w:p>
    <w:p w:rsidR="00CD6EE7" w:rsidRPr="00CD6EE7" w:rsidRDefault="00CD6EE7" w:rsidP="00CD6EE7">
      <w:pPr>
        <w:widowControl w:val="0"/>
        <w:autoSpaceDE w:val="0"/>
        <w:autoSpaceDN w:val="0"/>
        <w:spacing w:after="0" w:line="240" w:lineRule="auto"/>
        <w:ind w:firstLine="539"/>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В соответствии с решением Совета Грачевского муниципального округа </w:t>
      </w:r>
      <w:hyperlink r:id="rId7" w:history="1"/>
      <w:r w:rsidRPr="00CD6EE7">
        <w:rPr>
          <w:rFonts w:ascii="Arial" w:eastAsia="Times New Roman" w:hAnsi="Arial" w:cs="Arial"/>
          <w:sz w:val="24"/>
          <w:szCs w:val="24"/>
          <w:lang w:eastAsia="ru-RU"/>
        </w:rPr>
        <w:t xml:space="preserve"> Ставропольского края от 22 декабря 2022 года № 89 «О бюджете Грачевского муниципального округа</w:t>
      </w:r>
      <w:hyperlink r:id="rId8" w:history="1"/>
      <w:r w:rsidRPr="00CD6EE7">
        <w:rPr>
          <w:rFonts w:ascii="Arial" w:eastAsia="Times New Roman" w:hAnsi="Arial" w:cs="Arial"/>
          <w:sz w:val="24"/>
          <w:szCs w:val="24"/>
          <w:lang w:eastAsia="ru-RU"/>
        </w:rPr>
        <w:t xml:space="preserve"> Ставропольского края на 2023 год и плановый период 2024 и 2025 годов», администрация</w:t>
      </w:r>
      <w:r w:rsidR="00941241">
        <w:rPr>
          <w:rFonts w:ascii="Arial" w:eastAsia="Times New Roman" w:hAnsi="Arial" w:cs="Arial"/>
          <w:sz w:val="24"/>
          <w:szCs w:val="24"/>
          <w:lang w:eastAsia="ru-RU"/>
        </w:rPr>
        <w:t xml:space="preserve"> </w:t>
      </w:r>
      <w:r w:rsidRPr="00CD6EE7">
        <w:rPr>
          <w:rFonts w:ascii="Arial" w:eastAsia="Times New Roman" w:hAnsi="Arial" w:cs="Arial"/>
          <w:sz w:val="24"/>
          <w:szCs w:val="24"/>
          <w:lang w:eastAsia="ru-RU"/>
        </w:rPr>
        <w:t>Грачевского муниципального округа Ставропольского края</w:t>
      </w:r>
    </w:p>
    <w:p w:rsidR="00CD6EE7" w:rsidRPr="00CD6EE7" w:rsidRDefault="00CD6EE7" w:rsidP="00CD6EE7">
      <w:pPr>
        <w:widowControl w:val="0"/>
        <w:autoSpaceDE w:val="0"/>
        <w:autoSpaceDN w:val="0"/>
        <w:spacing w:after="0" w:line="240" w:lineRule="auto"/>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ПОСТАНОВЛЯЕТ:</w:t>
      </w:r>
    </w:p>
    <w:p w:rsidR="00CD6EE7" w:rsidRPr="00CD6EE7" w:rsidRDefault="00CD6EE7" w:rsidP="00CD6EE7">
      <w:pPr>
        <w:widowControl w:val="0"/>
        <w:autoSpaceDE w:val="0"/>
        <w:autoSpaceDN w:val="0"/>
        <w:spacing w:after="0" w:line="240" w:lineRule="auto"/>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1. Принять к исполнению бюджет Грачевского муниципального округа Ставропольского края на 2023 год и плановый период 2024 и 2025 годов (далее - местный бюджет).</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2. Главным администраторам, администраторам доходов местного бюджета:</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2.1. Принимать меры, способствующие увеличению поступлений налогов, сборов и других обязательных платежей в местный бюджет, в пределах своей компетенции, а также сокращению задолженности по их уплате.</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2.2. Представлять в финансовое управление администрации Грачевского муниципального округа Ставропольского края аналитические материалы по исполнению местного бюджета, прогнозной оценке поступлений в части доходов местного бюджета в устанавливаемые им сроки.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2.3. Обеспечить проведение мероприятий по уточнению невыясненных поступлений, зачисляемых в местный бюджет.</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67"/>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3. Финансовому управлению администрации Грачевского муниципального округа Ставропольского края:</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3.1. </w:t>
      </w:r>
      <w:proofErr w:type="gramStart"/>
      <w:r w:rsidRPr="00CD6EE7">
        <w:rPr>
          <w:rFonts w:ascii="Arial" w:eastAsia="Times New Roman" w:hAnsi="Arial" w:cs="Arial"/>
          <w:sz w:val="24"/>
          <w:szCs w:val="24"/>
          <w:lang w:eastAsia="ru-RU"/>
        </w:rPr>
        <w:t xml:space="preserve">В случае снижения объема поступлений доходов местного бюджета в ходе исполнения местного бюджета обеспечить доведение предельных объемов оплаты денежных обязательств до главных распорядителей средств местного бюджета для осуществления выплат по приоритетным расходам, указанным в пункте 9 решения Совета Грачевского муниципального округа Ставропольского края «О бюджете Грачевского муниципального округа </w:t>
      </w:r>
      <w:hyperlink r:id="rId9" w:history="1"/>
      <w:r w:rsidRPr="00CD6EE7">
        <w:rPr>
          <w:rFonts w:ascii="Arial" w:eastAsia="Times New Roman" w:hAnsi="Arial" w:cs="Arial"/>
          <w:sz w:val="24"/>
          <w:szCs w:val="24"/>
          <w:lang w:eastAsia="ru-RU"/>
        </w:rPr>
        <w:t>Ставропольского края на 2023 год и плановый период 2024 и 2025 годов».</w:t>
      </w:r>
      <w:proofErr w:type="gramEnd"/>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3.2. </w:t>
      </w:r>
      <w:proofErr w:type="gramStart"/>
      <w:r w:rsidRPr="00CD6EE7">
        <w:rPr>
          <w:rFonts w:ascii="Arial" w:eastAsia="Times New Roman" w:hAnsi="Arial" w:cs="Arial"/>
          <w:sz w:val="24"/>
          <w:szCs w:val="24"/>
          <w:lang w:eastAsia="ru-RU"/>
        </w:rPr>
        <w:t xml:space="preserve">Осуществлять ежеквартальный мониторинг численности муниципальных служащих Грачевского муниципального округа Ставропольского края и работников муниципальных учреждений Грачевского муниципального округа Ставропольского </w:t>
      </w:r>
      <w:r w:rsidRPr="00CD6EE7">
        <w:rPr>
          <w:rFonts w:ascii="Arial" w:eastAsia="Times New Roman" w:hAnsi="Arial" w:cs="Arial"/>
          <w:sz w:val="24"/>
          <w:szCs w:val="24"/>
          <w:lang w:eastAsia="ru-RU"/>
        </w:rPr>
        <w:lastRenderedPageBreak/>
        <w:t>края и фактических затрат на их денежное содержание, а также расходах на содержание органов администрации Грачевского муниципального округа Ставропольского края</w:t>
      </w:r>
      <w:r w:rsidR="00941241">
        <w:rPr>
          <w:rFonts w:ascii="Arial" w:eastAsia="Times New Roman" w:hAnsi="Arial" w:cs="Arial"/>
          <w:sz w:val="24"/>
          <w:szCs w:val="24"/>
          <w:lang w:eastAsia="ru-RU"/>
        </w:rPr>
        <w:t xml:space="preserve"> </w:t>
      </w:r>
      <w:r w:rsidRPr="00CD6EE7">
        <w:rPr>
          <w:rFonts w:ascii="Arial" w:eastAsia="Times New Roman" w:hAnsi="Arial" w:cs="Arial"/>
          <w:sz w:val="24"/>
          <w:szCs w:val="24"/>
          <w:lang w:eastAsia="ru-RU"/>
        </w:rPr>
        <w:t>и муниципальных</w:t>
      </w:r>
      <w:r w:rsidR="00941241">
        <w:rPr>
          <w:rFonts w:ascii="Arial" w:eastAsia="Times New Roman" w:hAnsi="Arial" w:cs="Arial"/>
          <w:sz w:val="24"/>
          <w:szCs w:val="24"/>
          <w:lang w:eastAsia="ru-RU"/>
        </w:rPr>
        <w:t xml:space="preserve"> </w:t>
      </w:r>
      <w:r w:rsidRPr="00CD6EE7">
        <w:rPr>
          <w:rFonts w:ascii="Arial" w:eastAsia="Times New Roman" w:hAnsi="Arial" w:cs="Arial"/>
          <w:sz w:val="24"/>
          <w:szCs w:val="24"/>
          <w:lang w:eastAsia="ru-RU"/>
        </w:rPr>
        <w:t>учреждений Грачевского муниципального округа Ставропольского края по формам и в порядке, устанавливаемым финансовым управлением администрации Грачевского муниципального округа Ставропольского</w:t>
      </w:r>
      <w:proofErr w:type="gramEnd"/>
      <w:r w:rsidRPr="00CD6EE7">
        <w:rPr>
          <w:rFonts w:ascii="Arial" w:eastAsia="Times New Roman" w:hAnsi="Arial" w:cs="Arial"/>
          <w:sz w:val="24"/>
          <w:szCs w:val="24"/>
          <w:lang w:eastAsia="ru-RU"/>
        </w:rPr>
        <w:t xml:space="preserve"> края.</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4. Главным распорядителям средств местного бюджета и муниципальным учреждениям Грачевского муниципального округа Ставропольского края обеспечить строгий контроль за </w:t>
      </w:r>
      <w:proofErr w:type="gramStart"/>
      <w:r w:rsidRPr="00CD6EE7">
        <w:rPr>
          <w:rFonts w:ascii="Arial" w:eastAsia="Times New Roman" w:hAnsi="Arial" w:cs="Arial"/>
          <w:sz w:val="24"/>
          <w:szCs w:val="24"/>
          <w:lang w:eastAsia="ru-RU"/>
        </w:rPr>
        <w:t>своевременной</w:t>
      </w:r>
      <w:proofErr w:type="gramEnd"/>
      <w:r w:rsidRPr="00CD6EE7">
        <w:rPr>
          <w:rFonts w:ascii="Arial" w:eastAsia="Times New Roman" w:hAnsi="Arial" w:cs="Arial"/>
          <w:sz w:val="24"/>
          <w:szCs w:val="24"/>
          <w:lang w:eastAsia="ru-RU"/>
        </w:rPr>
        <w:t>:</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оплатой труда и начислений на выплаты по оплате труда работников муниципальных учреждений Грачевского муниципального округа Ставропольского края;</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уплатой налогов, включаемых в состав расходов местного бюджета;</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оплатой муниципальными учреждениями Грачевского муниципального округа Ставропольского края коммунальных услуг в объемах, соответствующих текущему потреблению;</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выплатой средств местного бюджета на исполнение публичных нормативных обязательств.</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5. Установить, что:</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5.1. </w:t>
      </w:r>
      <w:proofErr w:type="gramStart"/>
      <w:r w:rsidRPr="00CD6EE7">
        <w:rPr>
          <w:rFonts w:ascii="Arial" w:eastAsia="Times New Roman" w:hAnsi="Arial" w:cs="Arial"/>
          <w:sz w:val="24"/>
          <w:szCs w:val="24"/>
          <w:lang w:eastAsia="ru-RU"/>
        </w:rPr>
        <w:t>Муниципальные контракты на поставку товаров, выполнение работ, оказание услуг для муниципальных нужд Грачевского муниципального округа Ставропольского края (далее - муниципальный контракт), подлежавшие в соответствии с условиями муниципальных контрактов оплате в 2022 году, но не исполненные на начало 2023 года, подлежат оплате в пределах лимитов бюджетных обязательств, утвержденных главному распорядителю средств местного бюджета на 2023 год.</w:t>
      </w:r>
      <w:proofErr w:type="gramEnd"/>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5.2. Получатели средств местного бюджета при заключении муниципальных контрактов в пределах доведенных им в установленном порядке соответствующих лимитов бюджетных обязательств на 2023 год и плановый период 2024 и 2025 годов вправе предусматривать авансовые платежи: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bookmarkStart w:id="1" w:name="P30"/>
      <w:bookmarkEnd w:id="1"/>
      <w:r w:rsidRPr="00CD6EE7">
        <w:rPr>
          <w:rFonts w:ascii="Arial" w:eastAsia="Times New Roman" w:hAnsi="Arial" w:cs="Arial"/>
          <w:sz w:val="24"/>
          <w:szCs w:val="24"/>
          <w:lang w:eastAsia="ru-RU"/>
        </w:rPr>
        <w:t>5.2.1. В размере до 100 процентов суммы муниципального контракта, но не более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оказании услуг связи;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 подписке на периодические печатные издания и об их приобретении;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обучении на курсах повышения квалификации, о прохождении профессиональной переподготовки;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организации, проведении и участии в конференциях, семинарах, совещаниях, конкурсах, слетах;</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 приобретении ави</w:t>
      </w:r>
      <w:proofErr w:type="gramStart"/>
      <w:r w:rsidRPr="00CD6EE7">
        <w:rPr>
          <w:rFonts w:ascii="Arial" w:eastAsia="Times New Roman" w:hAnsi="Arial" w:cs="Arial"/>
          <w:sz w:val="24"/>
          <w:szCs w:val="24"/>
          <w:lang w:eastAsia="ru-RU"/>
        </w:rPr>
        <w:t>а-</w:t>
      </w:r>
      <w:proofErr w:type="gramEnd"/>
      <w:r w:rsidRPr="00CD6EE7">
        <w:rPr>
          <w:rFonts w:ascii="Arial" w:eastAsia="Times New Roman" w:hAnsi="Arial" w:cs="Arial"/>
          <w:sz w:val="24"/>
          <w:szCs w:val="24"/>
          <w:lang w:eastAsia="ru-RU"/>
        </w:rPr>
        <w:t xml:space="preserve"> и железнодорожных билетов, билетов для проезда городским и пригородным транспортом;</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оказании услуг по отдыху, оздоровлению и санаторно-курортному лечению детей по путевкам в организации отдыха детей и их оздоровления;</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обязательном страховании гражданской ответственности владельцев транспортных средств;</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оказании услуг по проживанию в гостиницах;</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на проживание и питание участников культурно-спортивных мероприятий;</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 проведении технического осмотра автотранспорта;</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на представительские расходы главы Грачевского муниципального округа </w:t>
      </w:r>
      <w:r w:rsidRPr="00CD6EE7">
        <w:rPr>
          <w:rFonts w:ascii="Arial" w:eastAsia="Times New Roman" w:hAnsi="Arial" w:cs="Arial"/>
          <w:sz w:val="24"/>
          <w:szCs w:val="24"/>
          <w:lang w:eastAsia="ru-RU"/>
        </w:rPr>
        <w:lastRenderedPageBreak/>
        <w:t>Ставропольского края;</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на расходы, связанные с ритуальными услугами;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об услугах кредитных организаций по зачислению денежных средств на лицевые счета работников (служащих), открытые в кредитных учреждениях;</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 проведении экспертизы проектной документации и результатов инженерных изысканий;</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на финансовое обеспечение мероприятий, связанных с профилактикой и устранением последствий распространения </w:t>
      </w:r>
      <w:proofErr w:type="spellStart"/>
      <w:r w:rsidRPr="00CD6EE7">
        <w:rPr>
          <w:rFonts w:ascii="Arial" w:eastAsia="Times New Roman" w:hAnsi="Arial" w:cs="Arial"/>
          <w:sz w:val="24"/>
          <w:szCs w:val="24"/>
          <w:lang w:eastAsia="ru-RU"/>
        </w:rPr>
        <w:t>коронавирусной</w:t>
      </w:r>
      <w:proofErr w:type="spellEnd"/>
      <w:r w:rsidRPr="00CD6EE7">
        <w:rPr>
          <w:rFonts w:ascii="Arial" w:eastAsia="Times New Roman" w:hAnsi="Arial" w:cs="Arial"/>
          <w:sz w:val="24"/>
          <w:szCs w:val="24"/>
          <w:lang w:eastAsia="ru-RU"/>
        </w:rPr>
        <w:t xml:space="preserve"> инфекции.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5.2.2. В размере до 50 процентов суммы муниципального контракта, но не более 50 процентов лимитов бюджетных обязательств, доведенных на соответствующий финансовый год по соответствующему коду бюджетной классификации, по муниципальным контрактам (за исключением муниципальных контрактов, указанных в </w:t>
      </w:r>
      <w:hyperlink w:anchor="P30" w:history="1">
        <w:r w:rsidRPr="00CD6EE7">
          <w:rPr>
            <w:rFonts w:ascii="Arial" w:eastAsia="Times New Roman" w:hAnsi="Arial" w:cs="Arial"/>
            <w:sz w:val="24"/>
            <w:szCs w:val="24"/>
            <w:lang w:eastAsia="ru-RU"/>
          </w:rPr>
          <w:t>подпункте 5.2.1</w:t>
        </w:r>
      </w:hyperlink>
      <w:r w:rsidRPr="00CD6EE7">
        <w:rPr>
          <w:rFonts w:ascii="Arial" w:eastAsia="Times New Roman" w:hAnsi="Arial" w:cs="Arial"/>
          <w:sz w:val="24"/>
          <w:szCs w:val="24"/>
          <w:lang w:eastAsia="ru-RU"/>
        </w:rPr>
        <w:t xml:space="preserve"> настоящего постановления), если иное не предусмотрено законодательством Российской Федерации.</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5.3. </w:t>
      </w:r>
      <w:proofErr w:type="gramStart"/>
      <w:r w:rsidRPr="00CD6EE7">
        <w:rPr>
          <w:rFonts w:ascii="Arial" w:eastAsia="Times New Roman" w:hAnsi="Arial" w:cs="Arial"/>
          <w:sz w:val="24"/>
          <w:szCs w:val="24"/>
          <w:lang w:eastAsia="ru-RU"/>
        </w:rPr>
        <w:t>Главные распорядители средств местного бюджета, осуществляющие функции и полномочия учредителя в отношении бюджетных учреждений Грачевского муниципального округа, обеспечивают включение указанными учреждениями при заключении ими договоров (контрактов) о поставке товаров, выполнении работ и оказании услуг условий об авансовых платежах в объеме, не превышающем предельных размеров выплат авансовых платежей, установленных в соответствии с подпунктом 5.2 настоящего постановления для получателей средств местного бюджета.</w:t>
      </w:r>
      <w:proofErr w:type="gramEnd"/>
    </w:p>
    <w:p w:rsidR="00CD6EE7" w:rsidRPr="00CD6EE7" w:rsidRDefault="00CD6EE7" w:rsidP="00CD6EE7">
      <w:pPr>
        <w:widowControl w:val="0"/>
        <w:autoSpaceDE w:val="0"/>
        <w:autoSpaceDN w:val="0"/>
        <w:spacing w:after="0" w:line="240" w:lineRule="auto"/>
        <w:jc w:val="both"/>
        <w:rPr>
          <w:rFonts w:ascii="Arial" w:eastAsia="Times New Roman" w:hAnsi="Arial" w:cs="Arial"/>
          <w:sz w:val="24"/>
          <w:szCs w:val="24"/>
          <w:lang w:eastAsia="ru-RU"/>
        </w:rPr>
      </w:pPr>
    </w:p>
    <w:p w:rsidR="00CD6EE7" w:rsidRPr="00CD6EE7" w:rsidRDefault="00CD6EE7" w:rsidP="00941241">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6. Главным распорядителям средств местного бюджета представлять в финансовое управление администрации Грачевского муниципального округа Ставропольского края информацию о выполнении настоящего постановления одновременно с бюджетной отчетностью за первое полугодие 2023 года,</w:t>
      </w:r>
      <w:r w:rsidR="00941241">
        <w:rPr>
          <w:rFonts w:ascii="Arial" w:eastAsia="Times New Roman" w:hAnsi="Arial" w:cs="Arial"/>
          <w:sz w:val="24"/>
          <w:szCs w:val="24"/>
          <w:lang w:eastAsia="ru-RU"/>
        </w:rPr>
        <w:t xml:space="preserve"> </w:t>
      </w:r>
      <w:r w:rsidRPr="00CD6EE7">
        <w:rPr>
          <w:rFonts w:ascii="Arial" w:eastAsia="Times New Roman" w:hAnsi="Arial" w:cs="Arial"/>
          <w:sz w:val="24"/>
          <w:szCs w:val="24"/>
          <w:lang w:eastAsia="ru-RU"/>
        </w:rPr>
        <w:t>9 месяцев 2023 года и за 2023 год.</w:t>
      </w:r>
    </w:p>
    <w:p w:rsidR="00CD6EE7" w:rsidRPr="00CD6EE7" w:rsidRDefault="00CD6EE7" w:rsidP="00CD6EE7">
      <w:pPr>
        <w:widowControl w:val="0"/>
        <w:autoSpaceDE w:val="0"/>
        <w:autoSpaceDN w:val="0"/>
        <w:adjustRightInd w:val="0"/>
        <w:spacing w:after="0" w:line="240" w:lineRule="auto"/>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 xml:space="preserve">7. </w:t>
      </w:r>
      <w:proofErr w:type="gramStart"/>
      <w:r w:rsidRPr="00CD6EE7">
        <w:rPr>
          <w:rFonts w:ascii="Arial" w:eastAsia="Times New Roman" w:hAnsi="Arial" w:cs="Arial"/>
          <w:sz w:val="24"/>
          <w:szCs w:val="24"/>
          <w:lang w:eastAsia="ru-RU"/>
        </w:rPr>
        <w:t>Контроль за</w:t>
      </w:r>
      <w:proofErr w:type="gramEnd"/>
      <w:r w:rsidRPr="00CD6EE7">
        <w:rPr>
          <w:rFonts w:ascii="Arial" w:eastAsia="Times New Roman" w:hAnsi="Arial" w:cs="Arial"/>
          <w:sz w:val="24"/>
          <w:szCs w:val="24"/>
          <w:lang w:eastAsia="ru-RU"/>
        </w:rPr>
        <w:t xml:space="preserve"> выполнением настоящего постановления возложить на начальника финансового управления администрации Грачевского муниципального округа Ставропольского края Сафронова И.А.</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r w:rsidRPr="00CD6EE7">
        <w:rPr>
          <w:rFonts w:ascii="Arial" w:eastAsia="Times New Roman" w:hAnsi="Arial" w:cs="Arial"/>
          <w:sz w:val="24"/>
          <w:szCs w:val="24"/>
          <w:lang w:eastAsia="ru-RU"/>
        </w:rPr>
        <w:t>8. Настоящее постановление вступает в силу со дня его подписания и распространяется на правоотношения, возникшие с 01 января 2023 года.</w:t>
      </w: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ind w:firstLine="540"/>
        <w:jc w:val="both"/>
        <w:rPr>
          <w:rFonts w:ascii="Arial" w:eastAsia="Times New Roman" w:hAnsi="Arial" w:cs="Arial"/>
          <w:sz w:val="24"/>
          <w:szCs w:val="24"/>
          <w:lang w:eastAsia="ru-RU"/>
        </w:rPr>
      </w:pPr>
    </w:p>
    <w:p w:rsidR="00CD6EE7" w:rsidRPr="00CD6EE7" w:rsidRDefault="00CD6EE7" w:rsidP="00CD6EE7">
      <w:pPr>
        <w:widowControl w:val="0"/>
        <w:autoSpaceDE w:val="0"/>
        <w:autoSpaceDN w:val="0"/>
        <w:spacing w:after="0" w:line="240" w:lineRule="auto"/>
        <w:jc w:val="both"/>
        <w:rPr>
          <w:rFonts w:ascii="Arial" w:eastAsia="Times New Roman" w:hAnsi="Arial" w:cs="Arial"/>
          <w:sz w:val="24"/>
          <w:szCs w:val="24"/>
          <w:lang w:eastAsia="ru-RU"/>
        </w:rPr>
      </w:pPr>
    </w:p>
    <w:p w:rsidR="00CD6EE7" w:rsidRPr="00CD6EE7" w:rsidRDefault="00CD6EE7" w:rsidP="00941241">
      <w:pPr>
        <w:widowControl w:val="0"/>
        <w:spacing w:after="0" w:line="240" w:lineRule="auto"/>
        <w:jc w:val="right"/>
        <w:rPr>
          <w:rFonts w:ascii="Arial" w:eastAsia="Times New Roman" w:hAnsi="Arial" w:cs="Arial"/>
          <w:sz w:val="24"/>
          <w:szCs w:val="24"/>
          <w:lang w:eastAsia="ru-RU"/>
        </w:rPr>
      </w:pPr>
      <w:r w:rsidRPr="00CD6EE7">
        <w:rPr>
          <w:rFonts w:ascii="Arial" w:eastAsia="Times New Roman" w:hAnsi="Arial" w:cs="Arial"/>
          <w:sz w:val="24"/>
          <w:szCs w:val="24"/>
          <w:lang w:eastAsia="ru-RU"/>
        </w:rPr>
        <w:t>Глава Грачевского</w:t>
      </w:r>
    </w:p>
    <w:p w:rsidR="00CD6EE7" w:rsidRPr="00CD6EE7" w:rsidRDefault="00CD6EE7" w:rsidP="00941241">
      <w:pPr>
        <w:widowControl w:val="0"/>
        <w:spacing w:after="0" w:line="240" w:lineRule="auto"/>
        <w:jc w:val="right"/>
        <w:rPr>
          <w:rFonts w:ascii="Arial" w:eastAsia="Times New Roman" w:hAnsi="Arial" w:cs="Arial"/>
          <w:sz w:val="24"/>
          <w:szCs w:val="24"/>
          <w:lang w:eastAsia="ru-RU"/>
        </w:rPr>
      </w:pPr>
      <w:r w:rsidRPr="00CD6EE7">
        <w:rPr>
          <w:rFonts w:ascii="Arial" w:eastAsia="Times New Roman" w:hAnsi="Arial" w:cs="Arial"/>
          <w:sz w:val="24"/>
          <w:szCs w:val="24"/>
          <w:lang w:eastAsia="ru-RU"/>
        </w:rPr>
        <w:t>муниципального округа</w:t>
      </w:r>
    </w:p>
    <w:p w:rsidR="00941241" w:rsidRDefault="00CD6EE7" w:rsidP="00941241">
      <w:pPr>
        <w:widowControl w:val="0"/>
        <w:spacing w:after="0" w:line="240" w:lineRule="auto"/>
        <w:jc w:val="right"/>
        <w:rPr>
          <w:rFonts w:ascii="Arial" w:eastAsia="Times New Roman" w:hAnsi="Arial" w:cs="Arial"/>
          <w:sz w:val="24"/>
          <w:szCs w:val="24"/>
          <w:lang w:eastAsia="ru-RU"/>
        </w:rPr>
      </w:pPr>
      <w:r w:rsidRPr="00CD6EE7">
        <w:rPr>
          <w:rFonts w:ascii="Arial" w:eastAsia="Times New Roman" w:hAnsi="Arial" w:cs="Arial"/>
          <w:sz w:val="24"/>
          <w:szCs w:val="24"/>
          <w:lang w:eastAsia="ru-RU"/>
        </w:rPr>
        <w:t>Ставропольского края</w:t>
      </w:r>
    </w:p>
    <w:p w:rsidR="00CD6EE7" w:rsidRPr="00CD6EE7" w:rsidRDefault="00941241" w:rsidP="00941241">
      <w:pPr>
        <w:widowControl w:val="0"/>
        <w:spacing w:after="0" w:line="240" w:lineRule="auto"/>
        <w:jc w:val="right"/>
        <w:rPr>
          <w:rFonts w:ascii="Arial" w:eastAsia="Times New Roman" w:hAnsi="Arial" w:cs="Arial"/>
          <w:sz w:val="24"/>
          <w:szCs w:val="24"/>
          <w:lang w:eastAsia="ru-RU"/>
        </w:rPr>
      </w:pPr>
      <w:r w:rsidRPr="00CD6EE7">
        <w:rPr>
          <w:rFonts w:ascii="Arial" w:eastAsia="Times New Roman" w:hAnsi="Arial" w:cs="Arial"/>
          <w:sz w:val="24"/>
          <w:szCs w:val="24"/>
          <w:lang w:eastAsia="ru-RU"/>
        </w:rPr>
        <w:t>С.Л. ФИЛИЧКИН</w:t>
      </w:r>
    </w:p>
    <w:sectPr w:rsidR="00CD6EE7" w:rsidRPr="00CD6EE7" w:rsidSect="00CD6EE7">
      <w:pgSz w:w="11906" w:h="16838" w:code="9"/>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D46" w:rsidRDefault="00C41D46" w:rsidP="00D34146">
      <w:pPr>
        <w:spacing w:after="0" w:line="240" w:lineRule="auto"/>
      </w:pPr>
      <w:r>
        <w:separator/>
      </w:r>
    </w:p>
  </w:endnote>
  <w:endnote w:type="continuationSeparator" w:id="0">
    <w:p w:rsidR="00C41D46" w:rsidRDefault="00C41D46" w:rsidP="00D34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D46" w:rsidRDefault="00C41D46" w:rsidP="00D34146">
      <w:pPr>
        <w:spacing w:after="0" w:line="240" w:lineRule="auto"/>
      </w:pPr>
      <w:r>
        <w:separator/>
      </w:r>
    </w:p>
  </w:footnote>
  <w:footnote w:type="continuationSeparator" w:id="0">
    <w:p w:rsidR="00C41D46" w:rsidRDefault="00C41D46" w:rsidP="00D341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696"/>
    <w:rsid w:val="00171089"/>
    <w:rsid w:val="001C1656"/>
    <w:rsid w:val="004A6696"/>
    <w:rsid w:val="00676D3A"/>
    <w:rsid w:val="00941241"/>
    <w:rsid w:val="00C41D46"/>
    <w:rsid w:val="00CD6EE7"/>
    <w:rsid w:val="00D34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6E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D6EE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341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4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6EE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D6EE7"/>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341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34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3E4EB4E8FB333649017404E5A7D69F744A3A16F6FDED8BD3B54152F122825BSCp4E" TargetMode="External"/><Relationship Id="rId3" Type="http://schemas.openxmlformats.org/officeDocument/2006/relationships/settings" Target="settings.xml"/><Relationship Id="rId7" Type="http://schemas.openxmlformats.org/officeDocument/2006/relationships/hyperlink" Target="consultantplus://offline/ref=F13E4EB4E8FB333649017404E5A7D69F744A3A16F6FDED8BD3B54152F122825BSCp4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3E4EB4E8FB333649017404E5A7D69F744A3A16F6FDED8BD3B54152F122825BSCp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8</cp:revision>
  <dcterms:created xsi:type="dcterms:W3CDTF">2023-01-13T08:56:00Z</dcterms:created>
  <dcterms:modified xsi:type="dcterms:W3CDTF">2023-01-13T11:14:00Z</dcterms:modified>
</cp:coreProperties>
</file>