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E92352" w:rsidRDefault="00E92352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E92352">
        <w:rPr>
          <w:color w:val="00000A"/>
          <w:lang w:eastAsia="en-US"/>
        </w:rPr>
        <w:t>Градостроительный кодекс Российской Федерации от 29.12.2004 № 190-ФЗ («Российская газета», 30.12.2004, № 290);</w:t>
      </w:r>
    </w:p>
    <w:p w:rsidR="000B15B0" w:rsidRDefault="00EE568B" w:rsidP="007B2E50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="007B2E50" w:rsidRPr="007B2E50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7B2E50"/>
    <w:rsid w:val="00CB55C4"/>
    <w:rsid w:val="00D4365E"/>
    <w:rsid w:val="00E92352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2022-06-29T11:24:00Z</dcterms:modified>
</cp:coreProperties>
</file>